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3D5ADB" w:rsidRPr="00C34BB3" w14:paraId="3790879A" w14:textId="77777777" w:rsidTr="00175C03">
        <w:tc>
          <w:tcPr>
            <w:tcW w:w="9464" w:type="dxa"/>
          </w:tcPr>
          <w:p w14:paraId="19F81E2E" w14:textId="77777777" w:rsidR="003D5ADB" w:rsidRPr="006B705C" w:rsidRDefault="003D5ADB" w:rsidP="00175C03">
            <w:pPr>
              <w:jc w:val="center"/>
              <w:rPr>
                <w:rFonts w:ascii="Sylfaen" w:hAnsi="Sylfaen" w:cs="Sylfaen"/>
                <w:b/>
                <w:i/>
                <w:iCs/>
                <w:color w:val="002060"/>
                <w:sz w:val="18"/>
                <w:szCs w:val="18"/>
                <w:lang w:val="ka-GE"/>
              </w:rPr>
            </w:pPr>
            <w:r w:rsidRPr="006B705C">
              <w:rPr>
                <w:rFonts w:ascii="Sylfaen" w:hAnsi="Sylfaen" w:cstheme="minorHAnsi"/>
                <w:b/>
                <w:i/>
                <w:iCs/>
                <w:color w:val="002060"/>
                <w:sz w:val="18"/>
                <w:szCs w:val="18"/>
                <w:lang w:val="ka-GE"/>
              </w:rPr>
              <w:t xml:space="preserve">აგრარული </w:t>
            </w:r>
            <w:proofErr w:type="spellStart"/>
            <w:r w:rsidRPr="006B705C">
              <w:rPr>
                <w:rFonts w:ascii="Sylfaen" w:hAnsi="Sylfaen" w:cstheme="minorHAnsi"/>
                <w:b/>
                <w:i/>
                <w:iCs/>
                <w:color w:val="002060"/>
                <w:sz w:val="18"/>
                <w:szCs w:val="18"/>
              </w:rPr>
              <w:t>ბიომრავალფეროვნების</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მდგრადი</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მართვა</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სამცხე-ჯავახეთის</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რეგიონის</w:t>
            </w:r>
            <w:proofErr w:type="spellEnd"/>
            <w:r w:rsidRPr="006B705C">
              <w:rPr>
                <w:rFonts w:ascii="Sylfaen" w:hAnsi="Sylfaen" w:cstheme="minorHAnsi"/>
                <w:b/>
                <w:i/>
                <w:iCs/>
                <w:color w:val="002060"/>
                <w:sz w:val="18"/>
                <w:szCs w:val="18"/>
              </w:rPr>
              <w:t xml:space="preserve"> </w:t>
            </w:r>
            <w:r w:rsidRPr="006B705C">
              <w:rPr>
                <w:rFonts w:ascii="Sylfaen" w:hAnsi="Sylfaen" w:cstheme="minorHAnsi"/>
                <w:b/>
                <w:i/>
                <w:iCs/>
                <w:color w:val="002060"/>
                <w:sz w:val="18"/>
                <w:szCs w:val="18"/>
                <w:lang w:val="ka-GE"/>
              </w:rPr>
              <w:t xml:space="preserve">მოწყვლად </w:t>
            </w:r>
            <w:proofErr w:type="spellStart"/>
            <w:r w:rsidRPr="006B705C">
              <w:rPr>
                <w:rFonts w:ascii="Sylfaen" w:hAnsi="Sylfaen" w:cstheme="minorHAnsi"/>
                <w:b/>
                <w:i/>
                <w:iCs/>
                <w:color w:val="002060"/>
                <w:sz w:val="18"/>
                <w:szCs w:val="18"/>
              </w:rPr>
              <w:t>ეკოსისტემებსა</w:t>
            </w:r>
            <w:proofErr w:type="spellEnd"/>
            <w:r w:rsidRPr="006B705C">
              <w:rPr>
                <w:rFonts w:ascii="Sylfaen" w:hAnsi="Sylfaen" w:cstheme="minorHAnsi"/>
                <w:b/>
                <w:i/>
                <w:iCs/>
                <w:color w:val="002060"/>
                <w:sz w:val="18"/>
                <w:szCs w:val="18"/>
              </w:rPr>
              <w:t xml:space="preserve"> </w:t>
            </w:r>
            <w:proofErr w:type="spellStart"/>
            <w:r w:rsidRPr="006B705C">
              <w:rPr>
                <w:rFonts w:ascii="Sylfaen" w:hAnsi="Sylfaen" w:cstheme="minorHAnsi"/>
                <w:b/>
                <w:i/>
                <w:iCs/>
                <w:color w:val="002060"/>
                <w:sz w:val="18"/>
                <w:szCs w:val="18"/>
              </w:rPr>
              <w:t>და</w:t>
            </w:r>
            <w:proofErr w:type="spellEnd"/>
            <w:r w:rsidRPr="006B705C">
              <w:rPr>
                <w:rFonts w:ascii="Sylfaen" w:hAnsi="Sylfaen" w:cstheme="minorHAnsi"/>
                <w:b/>
                <w:i/>
                <w:iCs/>
                <w:color w:val="002060"/>
                <w:sz w:val="18"/>
                <w:szCs w:val="18"/>
              </w:rPr>
              <w:t xml:space="preserve"> </w:t>
            </w:r>
            <w:r w:rsidRPr="006B705C">
              <w:rPr>
                <w:rFonts w:ascii="Sylfaen" w:hAnsi="Sylfaen" w:cstheme="minorHAnsi"/>
                <w:b/>
                <w:i/>
                <w:iCs/>
                <w:color w:val="002060"/>
                <w:sz w:val="18"/>
                <w:szCs w:val="18"/>
                <w:lang w:val="ka-GE"/>
              </w:rPr>
              <w:t>სასოფლო დასახლებებში</w:t>
            </w:r>
          </w:p>
          <w:p w14:paraId="5EAA86A7" w14:textId="77777777" w:rsidR="003D5ADB" w:rsidRPr="00F72781" w:rsidRDefault="003D5ADB" w:rsidP="00175C03">
            <w:pPr>
              <w:jc w:val="center"/>
              <w:rPr>
                <w:rFonts w:cs="Arial"/>
                <w:b/>
                <w:i/>
                <w:iCs/>
                <w:color w:val="002060"/>
                <w:sz w:val="10"/>
                <w:szCs w:val="10"/>
              </w:rPr>
            </w:pPr>
          </w:p>
          <w:p w14:paraId="4EFCA5FF" w14:textId="77777777" w:rsidR="003D5ADB" w:rsidRPr="00825507" w:rsidRDefault="003D5ADB" w:rsidP="00175C03">
            <w:pPr>
              <w:jc w:val="center"/>
              <w:rPr>
                <w:rFonts w:eastAsia="MS Gothic" w:cs="Arial"/>
                <w:b/>
                <w:bCs/>
                <w:i/>
                <w:iCs/>
                <w:color w:val="002060"/>
                <w:kern w:val="2"/>
                <w:sz w:val="2"/>
                <w:szCs w:val="18"/>
                <w:lang w:val="ka-GE" w:eastAsia="ru-RU"/>
              </w:rPr>
            </w:pPr>
          </w:p>
          <w:p w14:paraId="4D790A64" w14:textId="77777777" w:rsidR="003D5ADB" w:rsidRPr="00F72781" w:rsidRDefault="003D5ADB" w:rsidP="00175C03">
            <w:pPr>
              <w:jc w:val="center"/>
              <w:rPr>
                <w:rFonts w:asciiTheme="minorHAnsi" w:eastAsia="MS Gothic" w:hAnsiTheme="minorHAnsi" w:cs="Arial"/>
                <w:b/>
                <w:bCs/>
                <w:i/>
                <w:iCs/>
                <w:color w:val="002060"/>
                <w:kern w:val="2"/>
                <w:sz w:val="18"/>
                <w:szCs w:val="18"/>
                <w:lang w:val="ka-GE" w:eastAsia="ru-RU"/>
              </w:rPr>
            </w:pPr>
            <w:bookmarkStart w:id="0" w:name="_Hlk53738983"/>
            <w:r w:rsidRPr="006B705C">
              <w:rPr>
                <w:rFonts w:cs="Arial"/>
                <w:b/>
                <w:bCs/>
                <w:i/>
                <w:iCs/>
                <w:color w:val="002060"/>
                <w:sz w:val="18"/>
                <w:szCs w:val="18"/>
              </w:rPr>
              <w:t xml:space="preserve">Sustainable Management of Agricultural Biodiversity in Vulnerable Ecosystems and Rural Communities of </w:t>
            </w:r>
            <w:proofErr w:type="spellStart"/>
            <w:r w:rsidRPr="006B705C">
              <w:rPr>
                <w:rFonts w:cs="Arial"/>
                <w:b/>
                <w:bCs/>
                <w:i/>
                <w:iCs/>
                <w:color w:val="002060"/>
                <w:sz w:val="18"/>
                <w:szCs w:val="18"/>
              </w:rPr>
              <w:t>Samtskhe</w:t>
            </w:r>
            <w:proofErr w:type="spellEnd"/>
            <w:r w:rsidRPr="006B705C">
              <w:rPr>
                <w:rFonts w:cs="Arial"/>
                <w:b/>
                <w:bCs/>
                <w:i/>
                <w:iCs/>
                <w:color w:val="002060"/>
                <w:sz w:val="18"/>
                <w:szCs w:val="18"/>
              </w:rPr>
              <w:t>-Javakheti Region in Georgia</w:t>
            </w:r>
            <w:bookmarkEnd w:id="0"/>
          </w:p>
        </w:tc>
      </w:tr>
    </w:tbl>
    <w:p w14:paraId="3EAF00A7" w14:textId="77777777" w:rsidR="003D5ADB" w:rsidRPr="00C34BB3" w:rsidRDefault="003D5ADB" w:rsidP="003D5ADB">
      <w:pPr>
        <w:jc w:val="center"/>
        <w:rPr>
          <w:rFonts w:cs="Arial"/>
          <w:b/>
          <w:color w:val="002060"/>
          <w:sz w:val="28"/>
          <w:szCs w:val="28"/>
          <w:lang w:bidi="en-US"/>
        </w:rPr>
      </w:pPr>
      <w:r w:rsidRPr="00C34BB3">
        <w:rPr>
          <w:rFonts w:cs="Arial"/>
          <w:b/>
          <w:color w:val="002060"/>
          <w:sz w:val="28"/>
          <w:szCs w:val="28"/>
          <w:lang w:val="ka-GE" w:bidi="en-US"/>
        </w:rPr>
        <w:t>____________________________________________________</w:t>
      </w:r>
      <w:r w:rsidRPr="00C34BB3">
        <w:rPr>
          <w:rFonts w:cs="Arial"/>
          <w:b/>
          <w:color w:val="002060"/>
          <w:sz w:val="28"/>
          <w:szCs w:val="28"/>
          <w:lang w:bidi="en-US"/>
        </w:rPr>
        <w:t>________</w:t>
      </w:r>
    </w:p>
    <w:p w14:paraId="5AB8DB1C" w14:textId="77777777" w:rsidR="003D5ADB" w:rsidRPr="00C34BB3" w:rsidRDefault="003D5ADB" w:rsidP="003D5ADB">
      <w:pPr>
        <w:rPr>
          <w:rFonts w:cs="Arial"/>
          <w:b/>
          <w:color w:val="002060"/>
          <w:sz w:val="18"/>
          <w:szCs w:val="28"/>
          <w:lang w:bidi="en-US"/>
        </w:rPr>
      </w:pPr>
    </w:p>
    <w:tbl>
      <w:tblPr>
        <w:tblStyle w:val="TableGrid"/>
        <w:tblW w:w="9381" w:type="dxa"/>
        <w:jc w:val="center"/>
        <w:shd w:val="clear" w:color="auto" w:fill="769DCC"/>
        <w:tblLook w:val="04A0" w:firstRow="1" w:lastRow="0" w:firstColumn="1" w:lastColumn="0" w:noHBand="0" w:noVBand="1"/>
      </w:tblPr>
      <w:tblGrid>
        <w:gridCol w:w="9381"/>
      </w:tblGrid>
      <w:tr w:rsidR="003D5ADB" w:rsidRPr="00C34BB3" w14:paraId="357616E1" w14:textId="77777777" w:rsidTr="00175C03">
        <w:trPr>
          <w:trHeight w:val="2055"/>
          <w:jc w:val="center"/>
        </w:trPr>
        <w:tc>
          <w:tcPr>
            <w:tcW w:w="9381" w:type="dxa"/>
            <w:shd w:val="clear" w:color="auto" w:fill="769DCC"/>
          </w:tcPr>
          <w:p w14:paraId="00BAB637" w14:textId="77777777" w:rsidR="003D5ADB" w:rsidRPr="00C34BB3" w:rsidRDefault="003D5ADB" w:rsidP="00175C03">
            <w:pPr>
              <w:rPr>
                <w:rFonts w:cs="Arial"/>
                <w:bCs/>
                <w:i/>
                <w:color w:val="002060"/>
                <w:sz w:val="10"/>
                <w:szCs w:val="10"/>
                <w:lang w:val="ka-GE"/>
              </w:rPr>
            </w:pPr>
          </w:p>
          <w:p w14:paraId="15ED04D2" w14:textId="77777777" w:rsidR="003D5ADB" w:rsidRPr="00C34BB3" w:rsidRDefault="003D5ADB" w:rsidP="00175C03">
            <w:pPr>
              <w:rPr>
                <w:rFonts w:cs="Arial"/>
                <w:bCs/>
                <w:color w:val="002060"/>
                <w:sz w:val="10"/>
                <w:szCs w:val="10"/>
                <w:lang w:val="ka-GE"/>
              </w:rPr>
            </w:pPr>
            <w:r w:rsidRPr="00C34BB3">
              <w:rPr>
                <w:rFonts w:ascii="Sylfaen" w:hAnsi="Sylfaen" w:cs="Sylfaen"/>
                <w:bCs/>
                <w:color w:val="002060"/>
                <w:sz w:val="14"/>
                <w:szCs w:val="10"/>
                <w:lang w:val="ka-GE"/>
              </w:rPr>
              <w:t>გლობალური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დაცვის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ფონდის</w:t>
            </w:r>
            <w:r w:rsidRPr="00C34BB3">
              <w:rPr>
                <w:rFonts w:cs="Arial"/>
                <w:bCs/>
                <w:color w:val="002060"/>
                <w:sz w:val="14"/>
                <w:szCs w:val="10"/>
                <w:lang w:val="ka-GE"/>
              </w:rPr>
              <w:t xml:space="preserve"> (GEF) </w:t>
            </w:r>
            <w:r w:rsidRPr="00C34BB3">
              <w:rPr>
                <w:rFonts w:ascii="Sylfaen" w:hAnsi="Sylfaen" w:cs="Sylfaen"/>
                <w:bCs/>
                <w:color w:val="002060"/>
                <w:sz w:val="14"/>
                <w:szCs w:val="10"/>
                <w:lang w:val="ka-GE"/>
              </w:rPr>
              <w:t>მიერ</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დაფინანსებული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პროექტი</w:t>
            </w:r>
            <w:r w:rsidRPr="00C34BB3">
              <w:rPr>
                <w:rFonts w:cs="Arial"/>
                <w:bCs/>
                <w:color w:val="002060"/>
                <w:sz w:val="14"/>
                <w:szCs w:val="10"/>
                <w:lang w:val="ka-GE"/>
              </w:rPr>
              <w:t xml:space="preserve"> (20</w:t>
            </w:r>
            <w:r w:rsidRPr="00825507">
              <w:rPr>
                <w:rFonts w:cs="Arial"/>
                <w:bCs/>
                <w:color w:val="002060"/>
                <w:sz w:val="14"/>
                <w:szCs w:val="10"/>
                <w:lang w:val="ka-GE"/>
              </w:rPr>
              <w:t>2</w:t>
            </w:r>
            <w:r w:rsidRPr="006B705C">
              <w:rPr>
                <w:rFonts w:cs="Arial"/>
                <w:bCs/>
                <w:color w:val="002060"/>
                <w:sz w:val="14"/>
                <w:szCs w:val="10"/>
                <w:lang w:val="ka-GE"/>
              </w:rPr>
              <w:t>0</w:t>
            </w:r>
            <w:r w:rsidRPr="00C34BB3">
              <w:rPr>
                <w:rFonts w:cs="Arial"/>
                <w:bCs/>
                <w:color w:val="002060"/>
                <w:sz w:val="14"/>
                <w:szCs w:val="10"/>
                <w:lang w:val="ka-GE"/>
              </w:rPr>
              <w:t>-202</w:t>
            </w:r>
            <w:r w:rsidRPr="006B705C">
              <w:rPr>
                <w:rFonts w:cs="Arial"/>
                <w:bCs/>
                <w:color w:val="002060"/>
                <w:sz w:val="14"/>
                <w:szCs w:val="10"/>
                <w:lang w:val="ka-GE"/>
              </w:rPr>
              <w:t>6</w:t>
            </w:r>
            <w:r w:rsidRPr="00C34BB3">
              <w:rPr>
                <w:rFonts w:cs="Arial"/>
                <w:bCs/>
                <w:color w:val="002060"/>
                <w:sz w:val="14"/>
                <w:szCs w:val="10"/>
                <w:lang w:val="ka-GE"/>
              </w:rPr>
              <w:t xml:space="preserve">). </w:t>
            </w:r>
            <w:proofErr w:type="spellStart"/>
            <w:r w:rsidRPr="00C34BB3">
              <w:rPr>
                <w:rFonts w:ascii="Sylfaen" w:hAnsi="Sylfaen" w:cs="Sylfaen"/>
                <w:bCs/>
                <w:color w:val="002060"/>
                <w:sz w:val="14"/>
                <w:szCs w:val="10"/>
                <w:lang w:val="ka-GE"/>
              </w:rPr>
              <w:t>განმახორციელებლი</w:t>
            </w:r>
            <w:proofErr w:type="spellEnd"/>
            <w:r w:rsidRPr="00C34BB3">
              <w:rPr>
                <w:rFonts w:cs="Arial"/>
                <w:bCs/>
                <w:color w:val="002060"/>
                <w:sz w:val="14"/>
                <w:szCs w:val="10"/>
                <w:lang w:val="ka-GE"/>
              </w:rPr>
              <w:t xml:space="preserve"> </w:t>
            </w:r>
            <w:r w:rsidRPr="00C34BB3">
              <w:rPr>
                <w:rFonts w:ascii="Sylfaen" w:hAnsi="Sylfaen" w:cs="Sylfaen"/>
                <w:bCs/>
                <w:color w:val="002060"/>
                <w:sz w:val="14"/>
                <w:szCs w:val="10"/>
                <w:lang w:val="ka-GE"/>
              </w:rPr>
              <w:t>ორგანიზაცია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გაეროს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დაცვის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პროგრამა</w:t>
            </w:r>
            <w:r w:rsidRPr="00C34BB3">
              <w:rPr>
                <w:rFonts w:cs="Arial"/>
                <w:bCs/>
                <w:color w:val="002060"/>
                <w:sz w:val="14"/>
                <w:szCs w:val="10"/>
                <w:lang w:val="ka-GE"/>
              </w:rPr>
              <w:t xml:space="preserve"> (</w:t>
            </w:r>
            <w:r w:rsidRPr="00C34BB3">
              <w:rPr>
                <w:rFonts w:cs="Arial"/>
                <w:color w:val="002060"/>
                <w:sz w:val="14"/>
                <w:szCs w:val="10"/>
                <w:lang w:val="ka-GE"/>
              </w:rPr>
              <w:t xml:space="preserve">UN </w:t>
            </w:r>
            <w:proofErr w:type="spellStart"/>
            <w:r w:rsidRPr="00C34BB3">
              <w:rPr>
                <w:rFonts w:cs="Arial"/>
                <w:color w:val="002060"/>
                <w:sz w:val="14"/>
                <w:szCs w:val="10"/>
                <w:lang w:val="ka-GE"/>
              </w:rPr>
              <w:t>Environment</w:t>
            </w:r>
            <w:proofErr w:type="spellEnd"/>
            <w:r w:rsidRPr="00C34BB3">
              <w:rPr>
                <w:rFonts w:cs="Arial"/>
                <w:bCs/>
                <w:color w:val="002060"/>
                <w:sz w:val="14"/>
                <w:szCs w:val="10"/>
                <w:lang w:val="ka-GE"/>
              </w:rPr>
              <w:t xml:space="preserve"> - UNEP). </w:t>
            </w:r>
            <w:r w:rsidRPr="00C34BB3">
              <w:rPr>
                <w:rFonts w:ascii="Sylfaen" w:hAnsi="Sylfaen" w:cs="Sylfaen"/>
                <w:bCs/>
                <w:color w:val="002060"/>
                <w:sz w:val="14"/>
                <w:szCs w:val="10"/>
                <w:lang w:val="ka-GE"/>
              </w:rPr>
              <w:t>პროექტის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მიმღები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მხარე</w:t>
            </w:r>
            <w:r>
              <w:rPr>
                <w:rFonts w:ascii="Sylfaen" w:hAnsi="Sylfaen" w:cs="Sylfaen"/>
                <w:bCs/>
                <w:color w:val="002060"/>
                <w:sz w:val="14"/>
                <w:szCs w:val="10"/>
                <w:lang w:val="ka-GE"/>
              </w:rPr>
              <w:t>ები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საქართველოს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დაცვისა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და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სოფლის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მეურნეობის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სამინისტრო</w:t>
            </w:r>
            <w:r w:rsidRPr="006B705C">
              <w:rPr>
                <w:rFonts w:ascii="Sylfaen" w:hAnsi="Sylfaen" w:cs="Sylfaen"/>
                <w:bCs/>
                <w:color w:val="002060"/>
                <w:sz w:val="14"/>
                <w:szCs w:val="10"/>
                <w:lang w:val="ka-GE"/>
              </w:rPr>
              <w:t xml:space="preserve"> </w:t>
            </w:r>
            <w:r>
              <w:rPr>
                <w:rFonts w:ascii="Sylfaen" w:hAnsi="Sylfaen" w:cs="Sylfaen"/>
                <w:bCs/>
                <w:color w:val="002060"/>
                <w:sz w:val="14"/>
                <w:szCs w:val="10"/>
                <w:lang w:val="ka-GE"/>
              </w:rPr>
              <w:t xml:space="preserve"> და სამცხე-ჯავახეთის </w:t>
            </w:r>
            <w:r>
              <w:rPr>
                <w:rFonts w:asciiTheme="minorHAnsi" w:hAnsiTheme="minorHAnsi" w:cs="Arial"/>
                <w:bCs/>
                <w:color w:val="002060"/>
                <w:sz w:val="14"/>
                <w:szCs w:val="10"/>
                <w:lang w:val="ka-GE"/>
              </w:rPr>
              <w:t>მუნიციპალიტეტები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პროექტის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აღმასრულებელი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ორგანიზაცია</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კავკასიის</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რეგიონული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გარემოსდაცვითი</w:t>
            </w:r>
            <w:r w:rsidRPr="00C34BB3">
              <w:rPr>
                <w:rFonts w:cs="Arial"/>
                <w:bCs/>
                <w:color w:val="002060"/>
                <w:sz w:val="14"/>
                <w:szCs w:val="10"/>
                <w:lang w:val="ka-GE"/>
              </w:rPr>
              <w:t xml:space="preserve"> </w:t>
            </w:r>
            <w:r w:rsidRPr="00C34BB3">
              <w:rPr>
                <w:rFonts w:ascii="Sylfaen" w:hAnsi="Sylfaen" w:cs="Sylfaen"/>
                <w:bCs/>
                <w:color w:val="002060"/>
                <w:sz w:val="14"/>
                <w:szCs w:val="10"/>
                <w:lang w:val="ka-GE"/>
              </w:rPr>
              <w:t>ცენტრი</w:t>
            </w:r>
            <w:r w:rsidRPr="00C34BB3">
              <w:rPr>
                <w:rFonts w:cs="Arial"/>
                <w:bCs/>
                <w:color w:val="002060"/>
                <w:sz w:val="14"/>
                <w:szCs w:val="10"/>
                <w:lang w:val="ka-GE"/>
              </w:rPr>
              <w:t xml:space="preserve"> (REC Caucasus) </w:t>
            </w:r>
          </w:p>
          <w:p w14:paraId="40DE9F8B" w14:textId="77777777" w:rsidR="003D5ADB" w:rsidRPr="00C34BB3" w:rsidRDefault="003D5ADB" w:rsidP="00175C03">
            <w:pPr>
              <w:rPr>
                <w:rFonts w:cs="Arial"/>
                <w:bCs/>
                <w:i/>
                <w:color w:val="002060"/>
                <w:sz w:val="6"/>
                <w:szCs w:val="10"/>
                <w:lang w:val="ka-GE"/>
              </w:rPr>
            </w:pPr>
          </w:p>
          <w:p w14:paraId="379B5FC4" w14:textId="77777777" w:rsidR="003D5ADB" w:rsidRPr="00C34BB3" w:rsidRDefault="003D5ADB" w:rsidP="00175C03">
            <w:pPr>
              <w:rPr>
                <w:rFonts w:cs="Arial"/>
                <w:bCs/>
                <w:i/>
                <w:color w:val="002060"/>
                <w:sz w:val="10"/>
                <w:szCs w:val="10"/>
                <w:lang w:val="ka-GE"/>
              </w:rPr>
            </w:pPr>
            <w:r w:rsidRPr="00C34BB3">
              <w:rPr>
                <w:rFonts w:cs="Arial"/>
                <w:bCs/>
                <w:i/>
                <w:color w:val="002060"/>
                <w:sz w:val="14"/>
                <w:szCs w:val="10"/>
                <w:lang w:val="ka-GE"/>
              </w:rPr>
              <w:t>(</w:t>
            </w:r>
            <w:r w:rsidRPr="00C34BB3">
              <w:rPr>
                <w:rFonts w:ascii="Sylfaen" w:hAnsi="Sylfaen" w:cs="Sylfaen"/>
                <w:bCs/>
                <w:i/>
                <w:color w:val="002060"/>
                <w:sz w:val="14"/>
                <w:szCs w:val="10"/>
                <w:lang w:val="ka-GE"/>
              </w:rPr>
              <w:t>პროექტის</w:t>
            </w:r>
            <w:r w:rsidRPr="00C34BB3">
              <w:rPr>
                <w:rFonts w:cs="Arial"/>
                <w:bCs/>
                <w:i/>
                <w:color w:val="002060"/>
                <w:sz w:val="14"/>
                <w:szCs w:val="10"/>
                <w:lang w:val="ka-GE"/>
              </w:rPr>
              <w:t xml:space="preserve"> </w:t>
            </w:r>
            <w:r w:rsidRPr="00C34BB3">
              <w:rPr>
                <w:rFonts w:ascii="Sylfaen" w:hAnsi="Sylfaen" w:cs="Sylfaen"/>
                <w:bCs/>
                <w:i/>
                <w:color w:val="002060"/>
                <w:sz w:val="14"/>
                <w:szCs w:val="10"/>
                <w:lang w:val="ka-GE"/>
              </w:rPr>
              <w:t>ს</w:t>
            </w:r>
            <w:r w:rsidRPr="00C34BB3">
              <w:rPr>
                <w:rFonts w:cs="Arial"/>
                <w:bCs/>
                <w:i/>
                <w:color w:val="002060"/>
                <w:sz w:val="14"/>
                <w:szCs w:val="10"/>
                <w:lang w:val="ka-GE"/>
              </w:rPr>
              <w:t>/</w:t>
            </w:r>
            <w:r w:rsidRPr="00C34BB3">
              <w:rPr>
                <w:rFonts w:ascii="Sylfaen" w:hAnsi="Sylfaen" w:cs="Sylfaen"/>
                <w:bCs/>
                <w:i/>
                <w:color w:val="002060"/>
                <w:sz w:val="14"/>
                <w:szCs w:val="10"/>
                <w:lang w:val="ka-GE"/>
              </w:rPr>
              <w:t>ნ</w:t>
            </w:r>
            <w:r w:rsidRPr="00C34BB3">
              <w:rPr>
                <w:rFonts w:cs="Arial"/>
                <w:bCs/>
                <w:i/>
                <w:color w:val="002060"/>
                <w:sz w:val="14"/>
                <w:szCs w:val="10"/>
                <w:lang w:val="ka-GE"/>
              </w:rPr>
              <w:t xml:space="preserve"> : GEF </w:t>
            </w:r>
            <w:r>
              <w:rPr>
                <w:rFonts w:cs="Arial"/>
                <w:bCs/>
                <w:i/>
                <w:color w:val="002060"/>
                <w:sz w:val="14"/>
                <w:szCs w:val="10"/>
              </w:rPr>
              <w:t>10829</w:t>
            </w:r>
            <w:r w:rsidRPr="00C34BB3">
              <w:rPr>
                <w:rFonts w:cs="Arial"/>
                <w:bCs/>
                <w:i/>
                <w:color w:val="002060"/>
                <w:sz w:val="14"/>
                <w:szCs w:val="10"/>
                <w:lang w:val="ka-GE"/>
              </w:rPr>
              <w:t>)</w:t>
            </w:r>
            <w:r w:rsidRPr="00C34BB3">
              <w:rPr>
                <w:rFonts w:cs="Arial"/>
                <w:bCs/>
                <w:i/>
                <w:color w:val="002060"/>
                <w:sz w:val="14"/>
                <w:szCs w:val="10"/>
              </w:rPr>
              <w:t xml:space="preserve">  </w:t>
            </w:r>
          </w:p>
          <w:p w14:paraId="5EB5B047" w14:textId="77777777" w:rsidR="003D5ADB" w:rsidRPr="00C34BB3" w:rsidRDefault="003D5ADB" w:rsidP="00175C03">
            <w:pPr>
              <w:rPr>
                <w:rFonts w:cs="Arial"/>
                <w:bCs/>
                <w:i/>
                <w:color w:val="002060"/>
                <w:sz w:val="10"/>
                <w:szCs w:val="10"/>
                <w:lang w:val="ka-GE"/>
              </w:rPr>
            </w:pPr>
          </w:p>
          <w:p w14:paraId="7B3877F8" w14:textId="77777777" w:rsidR="003D5ADB" w:rsidRPr="00C34BB3" w:rsidRDefault="003D5ADB" w:rsidP="00175C03">
            <w:pPr>
              <w:rPr>
                <w:rFonts w:cs="Arial"/>
                <w:color w:val="002060"/>
                <w:sz w:val="10"/>
                <w:szCs w:val="10"/>
              </w:rPr>
            </w:pPr>
            <w:r w:rsidRPr="00C34BB3">
              <w:rPr>
                <w:rFonts w:cs="Arial"/>
                <w:color w:val="002060"/>
                <w:sz w:val="14"/>
                <w:szCs w:val="10"/>
              </w:rPr>
              <w:t>GEF financed project (</w:t>
            </w:r>
            <w:r>
              <w:rPr>
                <w:rFonts w:cs="Arial"/>
                <w:color w:val="002060"/>
                <w:sz w:val="14"/>
                <w:szCs w:val="10"/>
              </w:rPr>
              <w:t>2023-2026</w:t>
            </w:r>
            <w:r w:rsidRPr="00C34BB3">
              <w:rPr>
                <w:rFonts w:cs="Arial"/>
                <w:color w:val="002060"/>
                <w:sz w:val="14"/>
                <w:szCs w:val="10"/>
              </w:rPr>
              <w:t>). Implementing Agency: UN Environment (</w:t>
            </w:r>
            <w:r w:rsidRPr="00C34BB3">
              <w:rPr>
                <w:rFonts w:cs="Arial"/>
                <w:i/>
                <w:color w:val="002060"/>
                <w:sz w:val="14"/>
                <w:szCs w:val="10"/>
              </w:rPr>
              <w:t>UNEP</w:t>
            </w:r>
            <w:r w:rsidRPr="00C34BB3">
              <w:rPr>
                <w:rFonts w:cs="Arial"/>
                <w:color w:val="002060"/>
                <w:sz w:val="14"/>
                <w:szCs w:val="10"/>
              </w:rPr>
              <w:t>). Beneficiar</w:t>
            </w:r>
            <w:r>
              <w:rPr>
                <w:rFonts w:cs="Arial"/>
                <w:color w:val="002060"/>
                <w:sz w:val="14"/>
                <w:szCs w:val="10"/>
              </w:rPr>
              <w:t>ies</w:t>
            </w:r>
            <w:r w:rsidRPr="00C34BB3">
              <w:rPr>
                <w:rFonts w:cs="Arial"/>
                <w:color w:val="002060"/>
                <w:sz w:val="14"/>
                <w:szCs w:val="10"/>
              </w:rPr>
              <w:t xml:space="preserve">: </w:t>
            </w:r>
            <w:r>
              <w:rPr>
                <w:rFonts w:cs="Arial"/>
                <w:color w:val="002060"/>
                <w:sz w:val="14"/>
                <w:szCs w:val="10"/>
              </w:rPr>
              <w:t xml:space="preserve">Ministry of Environmental </w:t>
            </w:r>
            <w:r w:rsidRPr="00C34BB3">
              <w:rPr>
                <w:rFonts w:cs="Arial"/>
                <w:color w:val="002060"/>
                <w:sz w:val="14"/>
                <w:szCs w:val="10"/>
              </w:rPr>
              <w:t xml:space="preserve"> Protection and Agriculture of Georgia (MEPA)</w:t>
            </w:r>
            <w:r>
              <w:rPr>
                <w:rFonts w:cs="Arial"/>
                <w:color w:val="002060"/>
                <w:sz w:val="14"/>
                <w:szCs w:val="10"/>
              </w:rPr>
              <w:t xml:space="preserve"> and Municipalities of </w:t>
            </w:r>
            <w:proofErr w:type="spellStart"/>
            <w:r>
              <w:rPr>
                <w:rFonts w:cs="Arial"/>
                <w:color w:val="002060"/>
                <w:sz w:val="14"/>
                <w:szCs w:val="10"/>
              </w:rPr>
              <w:t>Samtskhe</w:t>
            </w:r>
            <w:proofErr w:type="spellEnd"/>
            <w:r>
              <w:rPr>
                <w:rFonts w:cs="Arial"/>
                <w:color w:val="002060"/>
                <w:sz w:val="14"/>
                <w:szCs w:val="10"/>
              </w:rPr>
              <w:t>-Javakheti Region</w:t>
            </w:r>
            <w:r w:rsidRPr="00C34BB3">
              <w:rPr>
                <w:rFonts w:cs="Arial"/>
                <w:color w:val="002060"/>
                <w:sz w:val="14"/>
                <w:szCs w:val="10"/>
              </w:rPr>
              <w:t>. Project Executing Agency: Regional Environment Centre for the Caucasus (</w:t>
            </w:r>
            <w:proofErr w:type="spellStart"/>
            <w:r w:rsidRPr="00C34BB3">
              <w:rPr>
                <w:rFonts w:cs="Arial"/>
                <w:color w:val="002060"/>
                <w:sz w:val="14"/>
                <w:szCs w:val="10"/>
              </w:rPr>
              <w:t>REC-Caucasus</w:t>
            </w:r>
            <w:proofErr w:type="spellEnd"/>
            <w:r w:rsidRPr="00C34BB3">
              <w:rPr>
                <w:rFonts w:cs="Arial"/>
                <w:color w:val="002060"/>
                <w:sz w:val="14"/>
                <w:szCs w:val="10"/>
              </w:rPr>
              <w:t xml:space="preserve">) </w:t>
            </w:r>
          </w:p>
          <w:p w14:paraId="405F5FAD" w14:textId="77777777" w:rsidR="003D5ADB" w:rsidRPr="00C34BB3" w:rsidRDefault="003D5ADB" w:rsidP="00175C03">
            <w:pPr>
              <w:rPr>
                <w:rFonts w:cs="Arial"/>
                <w:color w:val="002060"/>
                <w:sz w:val="6"/>
                <w:szCs w:val="10"/>
              </w:rPr>
            </w:pPr>
          </w:p>
          <w:p w14:paraId="25E64FFC" w14:textId="77777777" w:rsidR="003D5ADB" w:rsidRPr="00C34BB3" w:rsidRDefault="003D5ADB" w:rsidP="00175C03">
            <w:pPr>
              <w:rPr>
                <w:rFonts w:cs="Arial"/>
                <w:color w:val="002060"/>
                <w:sz w:val="14"/>
                <w:szCs w:val="10"/>
              </w:rPr>
            </w:pPr>
            <w:r w:rsidRPr="00C34BB3">
              <w:rPr>
                <w:rFonts w:cs="Arial"/>
                <w:color w:val="002060"/>
                <w:sz w:val="14"/>
                <w:szCs w:val="10"/>
              </w:rPr>
              <w:t>(</w:t>
            </w:r>
            <w:r w:rsidRPr="00C34BB3">
              <w:rPr>
                <w:rFonts w:cs="Arial"/>
                <w:i/>
                <w:color w:val="002060"/>
                <w:sz w:val="14"/>
                <w:szCs w:val="10"/>
              </w:rPr>
              <w:t xml:space="preserve">GEF Project ID: </w:t>
            </w:r>
            <w:r>
              <w:rPr>
                <w:rFonts w:cs="Arial"/>
                <w:i/>
                <w:color w:val="002060"/>
                <w:sz w:val="14"/>
                <w:szCs w:val="10"/>
              </w:rPr>
              <w:t>10829</w:t>
            </w:r>
            <w:r w:rsidRPr="00C34BB3">
              <w:rPr>
                <w:rFonts w:cs="Arial"/>
                <w:color w:val="002060"/>
                <w:sz w:val="14"/>
                <w:szCs w:val="10"/>
              </w:rPr>
              <w:t>)</w:t>
            </w:r>
            <w:r w:rsidRPr="00C34BB3">
              <w:rPr>
                <w:rFonts w:cs="Arial"/>
                <w:color w:val="002060"/>
                <w:sz w:val="14"/>
                <w:szCs w:val="10"/>
                <w:lang w:val="ka-GE"/>
              </w:rPr>
              <w:t xml:space="preserve">  </w:t>
            </w:r>
          </w:p>
          <w:p w14:paraId="0F972BC0" w14:textId="77777777" w:rsidR="003D5ADB" w:rsidRPr="00C34BB3" w:rsidRDefault="003D5ADB" w:rsidP="00175C03">
            <w:pPr>
              <w:rPr>
                <w:rFonts w:cs="Arial"/>
                <w:color w:val="002060"/>
                <w:sz w:val="10"/>
                <w:szCs w:val="10"/>
                <w:shd w:val="clear" w:color="auto" w:fill="F8F8F6"/>
              </w:rPr>
            </w:pPr>
          </w:p>
        </w:tc>
      </w:tr>
    </w:tbl>
    <w:p w14:paraId="236E3B71" w14:textId="77777777" w:rsidR="00192571" w:rsidRDefault="00192571" w:rsidP="00022FBA">
      <w:pPr>
        <w:jc w:val="center"/>
        <w:rPr>
          <w:rFonts w:ascii="Sylfaen" w:hAnsi="Sylfaen"/>
          <w:b/>
          <w:bCs/>
          <w:sz w:val="32"/>
          <w:szCs w:val="32"/>
          <w:lang w:val="ka-GE"/>
        </w:rPr>
      </w:pPr>
    </w:p>
    <w:p w14:paraId="172B2A41" w14:textId="77777777" w:rsidR="00192571" w:rsidRDefault="00192571" w:rsidP="00022FBA">
      <w:pPr>
        <w:jc w:val="center"/>
        <w:rPr>
          <w:rFonts w:ascii="Sylfaen" w:hAnsi="Sylfaen"/>
          <w:b/>
          <w:bCs/>
          <w:sz w:val="32"/>
          <w:szCs w:val="32"/>
          <w:lang w:val="ka-GE"/>
        </w:rPr>
      </w:pPr>
    </w:p>
    <w:p w14:paraId="2F2205A7" w14:textId="77777777" w:rsidR="00192571" w:rsidRDefault="00192571" w:rsidP="00022FBA">
      <w:pPr>
        <w:jc w:val="center"/>
        <w:rPr>
          <w:rFonts w:ascii="Sylfaen" w:hAnsi="Sylfaen"/>
          <w:b/>
          <w:bCs/>
          <w:sz w:val="32"/>
          <w:szCs w:val="32"/>
          <w:lang w:val="ka-GE"/>
        </w:rPr>
      </w:pPr>
    </w:p>
    <w:p w14:paraId="37E91AE6" w14:textId="4D1C78CF" w:rsidR="00022FBA" w:rsidRDefault="00022FBA" w:rsidP="00022FBA">
      <w:pPr>
        <w:jc w:val="center"/>
        <w:rPr>
          <w:rFonts w:ascii="Sylfaen" w:hAnsi="Sylfaen"/>
          <w:b/>
          <w:bCs/>
          <w:sz w:val="32"/>
          <w:szCs w:val="32"/>
          <w:lang w:val="ka-GE"/>
        </w:rPr>
      </w:pPr>
      <w:proofErr w:type="spellStart"/>
      <w:r w:rsidRPr="00CF799A">
        <w:rPr>
          <w:rFonts w:ascii="Sylfaen" w:hAnsi="Sylfaen"/>
          <w:b/>
          <w:bCs/>
          <w:sz w:val="32"/>
          <w:szCs w:val="32"/>
          <w:lang w:val="ka-GE"/>
        </w:rPr>
        <w:t>Technical</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Specifications</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for</w:t>
      </w:r>
      <w:proofErr w:type="spellEnd"/>
      <w:r w:rsidRPr="00CF799A">
        <w:rPr>
          <w:rFonts w:ascii="Sylfaen" w:hAnsi="Sylfaen"/>
          <w:b/>
          <w:bCs/>
          <w:sz w:val="32"/>
          <w:szCs w:val="32"/>
          <w:lang w:val="ka-GE"/>
        </w:rPr>
        <w:t xml:space="preserve"> </w:t>
      </w:r>
      <w:proofErr w:type="spellStart"/>
      <w:r w:rsidRPr="00CF799A">
        <w:rPr>
          <w:rFonts w:ascii="Sylfaen" w:hAnsi="Sylfaen"/>
          <w:b/>
          <w:bCs/>
          <w:sz w:val="32"/>
          <w:szCs w:val="32"/>
          <w:lang w:val="ka-GE"/>
        </w:rPr>
        <w:t>the</w:t>
      </w:r>
      <w:proofErr w:type="spellEnd"/>
      <w:r w:rsidRPr="00CF799A">
        <w:rPr>
          <w:rFonts w:ascii="Sylfaen" w:hAnsi="Sylfaen"/>
          <w:b/>
          <w:bCs/>
          <w:sz w:val="32"/>
          <w:szCs w:val="32"/>
          <w:lang w:val="ka-GE"/>
        </w:rPr>
        <w:t xml:space="preserve"> </w:t>
      </w:r>
      <w:r w:rsidR="00FF2145" w:rsidRPr="00FF2145">
        <w:rPr>
          <w:rFonts w:ascii="Sylfaen" w:hAnsi="Sylfaen"/>
          <w:b/>
          <w:bCs/>
          <w:sz w:val="32"/>
          <w:szCs w:val="32"/>
          <w:lang w:val="ka-GE"/>
        </w:rPr>
        <w:t xml:space="preserve">Supply and Installation of the Wheat Seed Sorting and Processing Line to Support the Establishment of the Wheat Seed Field Bank for Local Meskhetian </w:t>
      </w:r>
      <w:proofErr w:type="spellStart"/>
      <w:r w:rsidR="00FF2145" w:rsidRPr="00FF2145">
        <w:rPr>
          <w:rFonts w:ascii="Sylfaen" w:hAnsi="Sylfaen"/>
          <w:b/>
          <w:bCs/>
          <w:sz w:val="32"/>
          <w:szCs w:val="32"/>
          <w:lang w:val="ka-GE"/>
        </w:rPr>
        <w:t>Wheat</w:t>
      </w:r>
      <w:proofErr w:type="spellEnd"/>
      <w:r w:rsidR="00FF2145" w:rsidRPr="00FF2145">
        <w:rPr>
          <w:rFonts w:ascii="Sylfaen" w:hAnsi="Sylfaen"/>
          <w:b/>
          <w:bCs/>
          <w:sz w:val="32"/>
          <w:szCs w:val="32"/>
          <w:lang w:val="ka-GE"/>
        </w:rPr>
        <w:t xml:space="preserve"> </w:t>
      </w:r>
      <w:proofErr w:type="spellStart"/>
      <w:r w:rsidR="00FF2145" w:rsidRPr="00FF2145">
        <w:rPr>
          <w:rFonts w:ascii="Sylfaen" w:hAnsi="Sylfaen"/>
          <w:b/>
          <w:bCs/>
          <w:sz w:val="32"/>
          <w:szCs w:val="32"/>
          <w:lang w:val="ka-GE"/>
        </w:rPr>
        <w:t>Varieties</w:t>
      </w:r>
      <w:proofErr w:type="spellEnd"/>
      <w:r w:rsidR="00FF2145" w:rsidRPr="00FF2145">
        <w:rPr>
          <w:rFonts w:ascii="Sylfaen" w:hAnsi="Sylfaen"/>
          <w:b/>
          <w:bCs/>
          <w:sz w:val="32"/>
          <w:szCs w:val="32"/>
          <w:lang w:val="ka-GE"/>
        </w:rPr>
        <w:t xml:space="preserve"> </w:t>
      </w:r>
      <w:proofErr w:type="spellStart"/>
      <w:r w:rsidR="00FF2145" w:rsidRPr="00FF2145">
        <w:rPr>
          <w:rFonts w:ascii="Sylfaen" w:hAnsi="Sylfaen"/>
          <w:b/>
          <w:bCs/>
          <w:sz w:val="32"/>
          <w:szCs w:val="32"/>
          <w:lang w:val="ka-GE"/>
        </w:rPr>
        <w:t>in</w:t>
      </w:r>
      <w:proofErr w:type="spellEnd"/>
      <w:r w:rsidR="00FF2145" w:rsidRPr="00FF2145">
        <w:rPr>
          <w:rFonts w:ascii="Sylfaen" w:hAnsi="Sylfaen"/>
          <w:b/>
          <w:bCs/>
          <w:sz w:val="32"/>
          <w:szCs w:val="32"/>
          <w:lang w:val="ka-GE"/>
        </w:rPr>
        <w:t xml:space="preserve"> </w:t>
      </w:r>
      <w:proofErr w:type="spellStart"/>
      <w:r w:rsidR="00FF2145" w:rsidRPr="00FF2145">
        <w:rPr>
          <w:rFonts w:ascii="Sylfaen" w:hAnsi="Sylfaen"/>
          <w:b/>
          <w:bCs/>
          <w:sz w:val="32"/>
          <w:szCs w:val="32"/>
          <w:lang w:val="ka-GE"/>
        </w:rPr>
        <w:t>Samtskhe-Javakheti</w:t>
      </w:r>
      <w:proofErr w:type="spellEnd"/>
      <w:r w:rsidR="00FF2145" w:rsidRPr="00FF2145">
        <w:rPr>
          <w:rFonts w:ascii="Sylfaen" w:hAnsi="Sylfaen"/>
          <w:b/>
          <w:bCs/>
          <w:sz w:val="32"/>
          <w:szCs w:val="32"/>
          <w:lang w:val="ka-GE"/>
        </w:rPr>
        <w:t xml:space="preserve"> </w:t>
      </w:r>
    </w:p>
    <w:p w14:paraId="62900DA2" w14:textId="4B67EB26" w:rsidR="00022FBA" w:rsidRDefault="00022FBA" w:rsidP="00022FBA">
      <w:pPr>
        <w:jc w:val="center"/>
        <w:rPr>
          <w:rFonts w:ascii="Sylfaen" w:hAnsi="Sylfaen"/>
          <w:b/>
          <w:bCs/>
          <w:sz w:val="32"/>
          <w:szCs w:val="32"/>
          <w:lang w:val="ka-GE"/>
        </w:rPr>
      </w:pPr>
    </w:p>
    <w:p w14:paraId="2A9EC374" w14:textId="17A56E4E" w:rsidR="00022FBA" w:rsidRDefault="00022FBA" w:rsidP="00022FBA">
      <w:pPr>
        <w:spacing w:after="300" w:line="420" w:lineRule="atLeast"/>
        <w:jc w:val="center"/>
        <w:rPr>
          <w:rFonts w:ascii="Dejavu" w:hAnsi="Dejavu" w:cs="Segoe UI"/>
          <w:b/>
          <w:bCs/>
          <w:color w:val="000000"/>
          <w:szCs w:val="24"/>
        </w:rPr>
      </w:pPr>
      <w:r w:rsidRPr="00022FBA">
        <w:rPr>
          <w:rFonts w:ascii="Dejavu" w:hAnsi="Dejavu" w:cs="Segoe UI"/>
          <w:b/>
          <w:bCs/>
          <w:color w:val="000000"/>
          <w:szCs w:val="24"/>
        </w:rPr>
        <w:t>Tender Reference: 052RECC/G/GEF/AGROBIO-2301-a</w:t>
      </w:r>
      <w:r w:rsidR="00FF2145">
        <w:rPr>
          <w:rFonts w:ascii="Dejavu" w:hAnsi="Dejavu" w:cs="Segoe UI"/>
          <w:b/>
          <w:bCs/>
          <w:color w:val="000000"/>
          <w:szCs w:val="24"/>
        </w:rPr>
        <w:t>2</w:t>
      </w:r>
    </w:p>
    <w:p w14:paraId="6B097D45" w14:textId="77777777" w:rsidR="00192571" w:rsidRPr="00022FBA" w:rsidRDefault="00192571" w:rsidP="00022FBA">
      <w:pPr>
        <w:spacing w:after="300" w:line="420" w:lineRule="atLeast"/>
        <w:jc w:val="center"/>
        <w:rPr>
          <w:rFonts w:ascii="Dejavu" w:hAnsi="Dejavu" w:cs="Segoe UI"/>
          <w:b/>
          <w:bCs/>
          <w:color w:val="000000"/>
          <w:szCs w:val="24"/>
        </w:rPr>
      </w:pPr>
    </w:p>
    <w:p w14:paraId="16FBBA36" w14:textId="0C2EDDC2" w:rsidR="00022FBA" w:rsidRDefault="00022FBA" w:rsidP="00022FBA">
      <w:pPr>
        <w:jc w:val="center"/>
        <w:rPr>
          <w:rFonts w:ascii="Sylfaen" w:hAnsi="Sylfaen"/>
          <w:b/>
          <w:bCs/>
          <w:sz w:val="32"/>
          <w:szCs w:val="32"/>
          <w:lang w:val="ka-GE"/>
        </w:rPr>
      </w:pPr>
      <w:r w:rsidRPr="00CF799A">
        <w:rPr>
          <w:rFonts w:ascii="Sylfaen" w:hAnsi="Sylfaen"/>
          <w:b/>
          <w:bCs/>
          <w:sz w:val="32"/>
          <w:szCs w:val="32"/>
          <w:lang w:val="ka-GE"/>
        </w:rPr>
        <w:t xml:space="preserve">სამცხე-ჯავახეთში </w:t>
      </w:r>
      <w:r w:rsidR="00FF2145">
        <w:rPr>
          <w:rFonts w:ascii="Sylfaen" w:hAnsi="Sylfaen"/>
          <w:b/>
          <w:bCs/>
          <w:sz w:val="32"/>
          <w:szCs w:val="32"/>
          <w:lang w:val="ka-GE"/>
        </w:rPr>
        <w:t>ხორბლის</w:t>
      </w:r>
      <w:r w:rsidRPr="00CF799A">
        <w:rPr>
          <w:rFonts w:ascii="Sylfaen" w:hAnsi="Sylfaen"/>
          <w:b/>
          <w:bCs/>
          <w:sz w:val="32"/>
          <w:szCs w:val="32"/>
          <w:lang w:val="ka-GE"/>
        </w:rPr>
        <w:t xml:space="preserve"> ადგილობრივი მესხური </w:t>
      </w:r>
      <w:r w:rsidR="00FF2145" w:rsidRPr="00FF2145">
        <w:rPr>
          <w:rFonts w:ascii="Sylfaen" w:hAnsi="Sylfaen"/>
          <w:b/>
          <w:bCs/>
          <w:sz w:val="32"/>
          <w:szCs w:val="32"/>
          <w:lang w:val="ka-GE"/>
        </w:rPr>
        <w:t>სათესლე მეურნეობის მოწყობის მიზნით ხორბლის თესლის დამხარისხებელი და დამუშავების ხაზის მიწოდებისა და მონტაჟის</w:t>
      </w:r>
      <w:r w:rsidRPr="00CF799A">
        <w:rPr>
          <w:rFonts w:ascii="Sylfaen" w:hAnsi="Sylfaen"/>
          <w:b/>
          <w:bCs/>
          <w:sz w:val="32"/>
          <w:szCs w:val="32"/>
          <w:lang w:val="ka-GE"/>
        </w:rPr>
        <w:t xml:space="preserve"> შესყიდვის ტექნიკური სპეცი</w:t>
      </w:r>
      <w:r>
        <w:rPr>
          <w:rFonts w:ascii="Sylfaen" w:hAnsi="Sylfaen"/>
          <w:b/>
          <w:bCs/>
          <w:sz w:val="32"/>
          <w:szCs w:val="32"/>
          <w:lang w:val="ka-GE"/>
        </w:rPr>
        <w:t>ფი</w:t>
      </w:r>
      <w:r w:rsidRPr="00CF799A">
        <w:rPr>
          <w:rFonts w:ascii="Sylfaen" w:hAnsi="Sylfaen"/>
          <w:b/>
          <w:bCs/>
          <w:sz w:val="32"/>
          <w:szCs w:val="32"/>
          <w:lang w:val="ka-GE"/>
        </w:rPr>
        <w:t>კაციები</w:t>
      </w:r>
      <w:r>
        <w:rPr>
          <w:rFonts w:ascii="Sylfaen" w:hAnsi="Sylfaen"/>
          <w:b/>
          <w:bCs/>
          <w:sz w:val="32"/>
          <w:szCs w:val="32"/>
          <w:lang w:val="ka-GE"/>
        </w:rPr>
        <w:t xml:space="preserve"> </w:t>
      </w:r>
    </w:p>
    <w:p w14:paraId="52237478" w14:textId="77777777" w:rsidR="00022FBA" w:rsidRDefault="00022FBA" w:rsidP="00022FBA">
      <w:pPr>
        <w:jc w:val="center"/>
        <w:rPr>
          <w:rFonts w:ascii="Sylfaen" w:hAnsi="Sylfaen"/>
          <w:b/>
          <w:bCs/>
          <w:sz w:val="32"/>
          <w:szCs w:val="32"/>
          <w:lang w:val="ka-GE"/>
        </w:rPr>
      </w:pPr>
    </w:p>
    <w:p w14:paraId="71391D84" w14:textId="57350DD6" w:rsidR="00192571" w:rsidRDefault="00022FBA" w:rsidP="00022FBA">
      <w:pPr>
        <w:spacing w:after="300" w:line="420" w:lineRule="atLeast"/>
        <w:jc w:val="center"/>
        <w:rPr>
          <w:rFonts w:ascii="Dejavu" w:hAnsi="Dejavu" w:cs="Segoe UI"/>
          <w:b/>
          <w:bCs/>
          <w:color w:val="000000"/>
          <w:szCs w:val="24"/>
        </w:rPr>
      </w:pPr>
      <w:r>
        <w:rPr>
          <w:rFonts w:ascii="Sylfaen" w:hAnsi="Sylfaen" w:cs="Segoe UI"/>
          <w:b/>
          <w:bCs/>
          <w:color w:val="000000"/>
          <w:szCs w:val="24"/>
          <w:lang w:val="ka-GE"/>
        </w:rPr>
        <w:t>ტენდერის ნომერი</w:t>
      </w:r>
      <w:r w:rsidRPr="00022FBA">
        <w:rPr>
          <w:rFonts w:ascii="Dejavu" w:hAnsi="Dejavu" w:cs="Segoe UI"/>
          <w:b/>
          <w:bCs/>
          <w:color w:val="000000"/>
          <w:szCs w:val="24"/>
        </w:rPr>
        <w:t>: 052RECC/G/GEF/AGROBIO-2301-a</w:t>
      </w:r>
      <w:r w:rsidR="00FF2145">
        <w:rPr>
          <w:rFonts w:ascii="Dejavu" w:hAnsi="Dejavu" w:cs="Segoe UI"/>
          <w:b/>
          <w:bCs/>
          <w:color w:val="000000"/>
          <w:szCs w:val="24"/>
        </w:rPr>
        <w:t>2</w:t>
      </w:r>
    </w:p>
    <w:p w14:paraId="2A532C2E" w14:textId="77777777" w:rsidR="00192571" w:rsidRDefault="00192571" w:rsidP="00192571">
      <w:pPr>
        <w:rPr>
          <w:rFonts w:ascii="Dejavu" w:hAnsi="Dejavu" w:cs="Segoe UI"/>
          <w:b/>
          <w:bCs/>
          <w:color w:val="000000"/>
          <w:szCs w:val="24"/>
        </w:rPr>
      </w:pPr>
      <w:r>
        <w:rPr>
          <w:rFonts w:ascii="Dejavu" w:hAnsi="Dejavu" w:cs="Segoe UI"/>
          <w:b/>
          <w:bCs/>
          <w:color w:val="000000"/>
          <w:szCs w:val="24"/>
        </w:rPr>
        <w:br w:type="page"/>
      </w:r>
    </w:p>
    <w:p w14:paraId="5600C842" w14:textId="77777777" w:rsidR="00192571" w:rsidRDefault="00192571" w:rsidP="00192571">
      <w:pPr>
        <w:rPr>
          <w:rFonts w:ascii="Dejavu" w:hAnsi="Dejavu" w:cs="Segoe UI"/>
          <w:b/>
          <w:bCs/>
          <w:color w:val="000000"/>
          <w:szCs w:val="24"/>
        </w:rPr>
      </w:pPr>
    </w:p>
    <w:p w14:paraId="237FE316" w14:textId="77777777" w:rsidR="00192571" w:rsidRDefault="00192571" w:rsidP="00192571">
      <w:pPr>
        <w:rPr>
          <w:rFonts w:ascii="Dejavu" w:hAnsi="Dejavu" w:cs="Segoe UI"/>
          <w:b/>
          <w:bCs/>
          <w:color w:val="000000"/>
          <w:szCs w:val="24"/>
        </w:rPr>
      </w:pPr>
    </w:p>
    <w:p w14:paraId="76EB29B6" w14:textId="77777777" w:rsidR="00192571" w:rsidRDefault="00192571" w:rsidP="00192571">
      <w:pPr>
        <w:rPr>
          <w:rFonts w:ascii="Dejavu" w:hAnsi="Dejavu" w:cs="Segoe UI"/>
          <w:b/>
          <w:bCs/>
          <w:color w:val="000000"/>
          <w:szCs w:val="24"/>
        </w:rPr>
      </w:pPr>
    </w:p>
    <w:p w14:paraId="0451CE33" w14:textId="77777777" w:rsidR="00192571" w:rsidRDefault="00192571" w:rsidP="00192571">
      <w:pPr>
        <w:rPr>
          <w:rFonts w:ascii="Dejavu" w:hAnsi="Dejavu" w:cs="Segoe UI"/>
          <w:b/>
          <w:bCs/>
          <w:color w:val="000000"/>
          <w:szCs w:val="24"/>
        </w:rPr>
      </w:pPr>
    </w:p>
    <w:p w14:paraId="6EEEEF45" w14:textId="77777777" w:rsidR="00192571" w:rsidRDefault="00192571" w:rsidP="00192571">
      <w:pPr>
        <w:rPr>
          <w:rFonts w:ascii="Dejavu" w:hAnsi="Dejavu" w:cs="Segoe UI"/>
          <w:b/>
          <w:bCs/>
          <w:color w:val="000000"/>
          <w:szCs w:val="24"/>
        </w:rPr>
      </w:pPr>
    </w:p>
    <w:p w14:paraId="38356582" w14:textId="77777777" w:rsidR="00192571" w:rsidRDefault="00192571" w:rsidP="00192571">
      <w:pPr>
        <w:rPr>
          <w:rFonts w:ascii="Dejavu" w:hAnsi="Dejavu" w:cs="Segoe UI"/>
          <w:b/>
          <w:bCs/>
          <w:color w:val="000000"/>
          <w:szCs w:val="24"/>
        </w:rPr>
      </w:pPr>
    </w:p>
    <w:p w14:paraId="2C341CFA" w14:textId="77777777" w:rsidR="00192571" w:rsidRDefault="00192571" w:rsidP="00192571">
      <w:pPr>
        <w:rPr>
          <w:rFonts w:ascii="Dejavu" w:hAnsi="Dejavu" w:cs="Segoe UI"/>
          <w:b/>
          <w:bCs/>
          <w:color w:val="000000"/>
          <w:szCs w:val="24"/>
        </w:rPr>
      </w:pPr>
    </w:p>
    <w:p w14:paraId="03CC8920" w14:textId="77777777" w:rsidR="00192571" w:rsidRDefault="00192571" w:rsidP="00192571">
      <w:pPr>
        <w:rPr>
          <w:rFonts w:ascii="Dejavu" w:hAnsi="Dejavu" w:cs="Segoe UI"/>
          <w:b/>
          <w:bCs/>
          <w:color w:val="000000"/>
          <w:szCs w:val="24"/>
        </w:rPr>
      </w:pPr>
    </w:p>
    <w:p w14:paraId="3CD46D30" w14:textId="77777777" w:rsidR="00192571" w:rsidRDefault="00192571" w:rsidP="00192571">
      <w:pPr>
        <w:rPr>
          <w:rFonts w:ascii="Dejavu" w:hAnsi="Dejavu" w:cs="Segoe UI"/>
          <w:b/>
          <w:bCs/>
          <w:color w:val="000000"/>
          <w:szCs w:val="24"/>
        </w:rPr>
      </w:pPr>
    </w:p>
    <w:p w14:paraId="5394DCDD" w14:textId="77777777" w:rsidR="00192571" w:rsidRDefault="00192571" w:rsidP="00192571">
      <w:pPr>
        <w:rPr>
          <w:rFonts w:ascii="Dejavu" w:hAnsi="Dejavu" w:cs="Segoe UI"/>
          <w:b/>
          <w:bCs/>
          <w:color w:val="000000"/>
          <w:szCs w:val="24"/>
        </w:rPr>
      </w:pPr>
    </w:p>
    <w:p w14:paraId="7876EA92" w14:textId="77777777" w:rsidR="00192571" w:rsidRDefault="00192571" w:rsidP="00192571">
      <w:pPr>
        <w:rPr>
          <w:rFonts w:ascii="Dejavu" w:hAnsi="Dejavu" w:cs="Segoe UI"/>
          <w:b/>
          <w:bCs/>
          <w:color w:val="000000"/>
          <w:szCs w:val="24"/>
        </w:rPr>
      </w:pPr>
    </w:p>
    <w:p w14:paraId="16D7FAD9" w14:textId="77777777" w:rsidR="00192571" w:rsidRDefault="00192571" w:rsidP="00192571">
      <w:pPr>
        <w:rPr>
          <w:rFonts w:ascii="Dejavu" w:hAnsi="Dejavu" w:cs="Segoe UI"/>
          <w:b/>
          <w:bCs/>
          <w:color w:val="000000"/>
          <w:szCs w:val="24"/>
        </w:rPr>
      </w:pPr>
    </w:p>
    <w:p w14:paraId="1A37A7A8" w14:textId="77777777" w:rsidR="00192571" w:rsidRDefault="00192571" w:rsidP="00192571">
      <w:pPr>
        <w:rPr>
          <w:rFonts w:ascii="Dejavu" w:hAnsi="Dejavu" w:cs="Segoe UI"/>
          <w:b/>
          <w:bCs/>
          <w:color w:val="000000"/>
          <w:szCs w:val="24"/>
        </w:rPr>
      </w:pPr>
    </w:p>
    <w:p w14:paraId="60589B45" w14:textId="77777777" w:rsidR="00192571" w:rsidRDefault="00192571" w:rsidP="00192571">
      <w:pPr>
        <w:rPr>
          <w:rFonts w:ascii="Dejavu" w:hAnsi="Dejavu" w:cs="Segoe UI"/>
          <w:b/>
          <w:bCs/>
          <w:color w:val="000000"/>
          <w:szCs w:val="24"/>
        </w:rPr>
      </w:pPr>
    </w:p>
    <w:p w14:paraId="1C2C5162" w14:textId="77777777" w:rsidR="00192571" w:rsidRDefault="00192571" w:rsidP="00192571">
      <w:pPr>
        <w:rPr>
          <w:rFonts w:ascii="Dejavu" w:hAnsi="Dejavu" w:cs="Segoe UI"/>
          <w:b/>
          <w:bCs/>
          <w:color w:val="000000"/>
          <w:szCs w:val="24"/>
        </w:rPr>
      </w:pPr>
    </w:p>
    <w:p w14:paraId="4AF9D92D" w14:textId="77777777" w:rsidR="00192571" w:rsidRDefault="00192571" w:rsidP="00192571">
      <w:pPr>
        <w:rPr>
          <w:rFonts w:ascii="Dejavu" w:hAnsi="Dejavu" w:cs="Segoe UI"/>
          <w:b/>
          <w:bCs/>
          <w:color w:val="000000"/>
          <w:szCs w:val="24"/>
        </w:rPr>
      </w:pPr>
    </w:p>
    <w:p w14:paraId="174777E7" w14:textId="77777777" w:rsidR="00192571" w:rsidRDefault="00192571" w:rsidP="00192571">
      <w:pPr>
        <w:rPr>
          <w:rFonts w:ascii="Dejavu" w:hAnsi="Dejavu" w:cs="Segoe UI"/>
          <w:b/>
          <w:bCs/>
          <w:color w:val="000000"/>
          <w:szCs w:val="24"/>
        </w:rPr>
      </w:pPr>
    </w:p>
    <w:p w14:paraId="53CB560D" w14:textId="77777777" w:rsidR="00192571" w:rsidRDefault="00192571" w:rsidP="00192571">
      <w:pPr>
        <w:rPr>
          <w:rFonts w:ascii="Dejavu" w:hAnsi="Dejavu" w:cs="Segoe UI"/>
          <w:b/>
          <w:bCs/>
          <w:color w:val="000000"/>
          <w:szCs w:val="24"/>
        </w:rPr>
      </w:pPr>
    </w:p>
    <w:p w14:paraId="390B18A7" w14:textId="77777777" w:rsidR="00192571" w:rsidRDefault="00192571" w:rsidP="00192571">
      <w:pPr>
        <w:rPr>
          <w:rFonts w:ascii="Dejavu" w:hAnsi="Dejavu" w:cs="Segoe UI"/>
          <w:b/>
          <w:bCs/>
          <w:color w:val="000000"/>
          <w:szCs w:val="24"/>
        </w:rPr>
      </w:pPr>
    </w:p>
    <w:p w14:paraId="77AD9A9F" w14:textId="0BFFA859" w:rsidR="00FF2145" w:rsidRDefault="00FF2145" w:rsidP="00FF2145">
      <w:pPr>
        <w:tabs>
          <w:tab w:val="center" w:pos="4819"/>
          <w:tab w:val="left" w:pos="6300"/>
        </w:tabs>
        <w:rPr>
          <w:rFonts w:asciiTheme="minorHAnsi" w:hAnsiTheme="minorHAnsi" w:cs="Segoe UI"/>
          <w:b/>
          <w:bCs/>
          <w:color w:val="000000"/>
          <w:szCs w:val="24"/>
          <w:lang w:val="ka-GE"/>
        </w:rPr>
      </w:pPr>
      <w:r>
        <w:rPr>
          <w:rFonts w:ascii="Dejavu" w:hAnsi="Dejavu" w:cs="Segoe UI"/>
          <w:b/>
          <w:bCs/>
          <w:color w:val="000000"/>
          <w:szCs w:val="24"/>
          <w:lang w:val="en-US"/>
        </w:rPr>
        <w:tab/>
        <w:t xml:space="preserve">Lot 1. / </w:t>
      </w:r>
      <w:r>
        <w:rPr>
          <w:rFonts w:asciiTheme="minorHAnsi" w:hAnsiTheme="minorHAnsi" w:cs="Segoe UI"/>
          <w:b/>
          <w:bCs/>
          <w:color w:val="000000"/>
          <w:szCs w:val="24"/>
          <w:lang w:val="ka-GE"/>
        </w:rPr>
        <w:t>ლოტი 1.</w:t>
      </w:r>
      <w:r>
        <w:rPr>
          <w:rFonts w:asciiTheme="minorHAnsi" w:hAnsiTheme="minorHAnsi" w:cs="Segoe UI"/>
          <w:b/>
          <w:bCs/>
          <w:color w:val="000000"/>
          <w:szCs w:val="24"/>
          <w:lang w:val="ka-GE"/>
        </w:rPr>
        <w:tab/>
      </w:r>
    </w:p>
    <w:p w14:paraId="69EA27C2" w14:textId="77777777" w:rsidR="00FF2145" w:rsidRDefault="00FF2145">
      <w:pPr>
        <w:rPr>
          <w:rFonts w:asciiTheme="minorHAnsi" w:hAnsiTheme="minorHAnsi" w:cs="Segoe UI"/>
          <w:b/>
          <w:bCs/>
          <w:color w:val="000000"/>
          <w:szCs w:val="24"/>
          <w:lang w:val="ka-GE"/>
        </w:rPr>
      </w:pPr>
      <w:r>
        <w:rPr>
          <w:rFonts w:asciiTheme="minorHAnsi" w:hAnsiTheme="minorHAnsi" w:cs="Segoe UI"/>
          <w:b/>
          <w:bCs/>
          <w:color w:val="000000"/>
          <w:szCs w:val="24"/>
          <w:lang w:val="ka-GE"/>
        </w:rPr>
        <w:br w:type="page"/>
      </w:r>
    </w:p>
    <w:p w14:paraId="5517104C" w14:textId="77777777" w:rsidR="00FF2145" w:rsidRPr="006911FC" w:rsidRDefault="00FF2145" w:rsidP="00FF2145">
      <w:pPr>
        <w:jc w:val="center"/>
        <w:rPr>
          <w:b/>
          <w:bCs/>
          <w:szCs w:val="24"/>
          <w:lang w:val="ka-GE"/>
        </w:rPr>
      </w:pPr>
      <w:r>
        <w:rPr>
          <w:rStyle w:val="Strong"/>
        </w:rPr>
        <w:lastRenderedPageBreak/>
        <w:t>Technical Requirements for the Procurement and Installation of a Wheat Seed Sorting Line</w:t>
      </w:r>
      <w:r>
        <w:rPr>
          <w:rStyle w:val="Strong"/>
          <w:rFonts w:asciiTheme="minorHAnsi" w:hAnsiTheme="minorHAnsi"/>
          <w:lang w:val="ka-GE"/>
        </w:rPr>
        <w:t xml:space="preserve"> /</w:t>
      </w:r>
      <w:r w:rsidRPr="006911FC">
        <w:rPr>
          <w:b/>
          <w:bCs/>
          <w:szCs w:val="24"/>
          <w:lang w:val="ka-GE"/>
        </w:rPr>
        <w:t>ტექნიკური მოთხოვნები ხორბლის თესლის დამხარისხებელი ხაზის შესყიდვისა და დამონტაჟების მიმართ</w:t>
      </w:r>
    </w:p>
    <w:p w14:paraId="0923D858" w14:textId="0BCDFEB3" w:rsidR="00FF2145" w:rsidRDefault="00FF2145" w:rsidP="00FF2145">
      <w:pPr>
        <w:pStyle w:val="NormalWeb"/>
        <w:jc w:val="both"/>
        <w:rPr>
          <w:rFonts w:asciiTheme="minorHAnsi" w:hAnsiTheme="minorHAnsi"/>
          <w:lang w:val="ka-GE"/>
        </w:rPr>
      </w:pPr>
      <w:r>
        <w:t>The wheat seed sorting and processing line shall ensure the selection of the strongest and most productive grains from the bulk material for further calibration and processing. The capacity of the line, depending on the seed type, shall range from 0.75 to 1 ton per hour.</w:t>
      </w:r>
      <w:r>
        <w:rPr>
          <w:rFonts w:asciiTheme="minorHAnsi" w:hAnsiTheme="minorHAnsi"/>
          <w:lang w:val="ka-GE"/>
        </w:rPr>
        <w:t xml:space="preserve"> </w:t>
      </w:r>
    </w:p>
    <w:p w14:paraId="318583D4" w14:textId="4ADC24AF" w:rsidR="00FF2145" w:rsidRDefault="00FF2145" w:rsidP="00FF2145">
      <w:pPr>
        <w:jc w:val="both"/>
        <w:rPr>
          <w:rFonts w:asciiTheme="minorHAnsi" w:hAnsiTheme="minorHAnsi"/>
          <w:szCs w:val="24"/>
          <w:lang w:val="ka-GE"/>
        </w:rPr>
      </w:pPr>
      <w:r w:rsidRPr="00617788">
        <w:rPr>
          <w:szCs w:val="24"/>
          <w:lang w:val="ka-GE"/>
        </w:rPr>
        <w:t>ხორბლის თესლის დამხარისხებელი და დამუშავების ხაზ</w:t>
      </w:r>
      <w:r>
        <w:rPr>
          <w:szCs w:val="24"/>
          <w:lang w:val="ka-GE"/>
        </w:rPr>
        <w:t>მა უნდა</w:t>
      </w:r>
      <w:r w:rsidRPr="00617788">
        <w:rPr>
          <w:szCs w:val="24"/>
          <w:lang w:val="ka-GE"/>
        </w:rPr>
        <w:t xml:space="preserve"> უზრუნველყოს მარცვლეულის მასიდან ყველაზე ძლიერი და პროდუქტიული მარცვლების ამორჩევას შემდგომი </w:t>
      </w:r>
      <w:proofErr w:type="spellStart"/>
      <w:r w:rsidRPr="00617788">
        <w:rPr>
          <w:szCs w:val="24"/>
          <w:lang w:val="ka-GE"/>
        </w:rPr>
        <w:t>დაკალიბრებისა</w:t>
      </w:r>
      <w:proofErr w:type="spellEnd"/>
      <w:r w:rsidRPr="00617788">
        <w:rPr>
          <w:szCs w:val="24"/>
          <w:lang w:val="ka-GE"/>
        </w:rPr>
        <w:t xml:space="preserve"> და დამუშავებისათვის. ხაზის წარმადობა თესლის სახეობიდან გამომდინარე </w:t>
      </w:r>
      <w:r>
        <w:rPr>
          <w:szCs w:val="24"/>
          <w:lang w:val="ka-GE"/>
        </w:rPr>
        <w:t xml:space="preserve">უნდა </w:t>
      </w:r>
      <w:r w:rsidRPr="00617788">
        <w:rPr>
          <w:szCs w:val="24"/>
          <w:lang w:val="ka-GE"/>
        </w:rPr>
        <w:t xml:space="preserve">შეადგენს </w:t>
      </w:r>
      <w:r>
        <w:rPr>
          <w:szCs w:val="24"/>
          <w:lang w:val="ka-GE"/>
        </w:rPr>
        <w:t>0.75</w:t>
      </w:r>
      <w:r w:rsidRPr="00617788">
        <w:rPr>
          <w:szCs w:val="24"/>
          <w:lang w:val="ka-GE"/>
        </w:rPr>
        <w:t>-1 ტ/სთ.</w:t>
      </w:r>
    </w:p>
    <w:p w14:paraId="7A7837D2" w14:textId="77777777" w:rsidR="00FF2145" w:rsidRPr="00FF2145" w:rsidRDefault="00FF2145" w:rsidP="00FF2145">
      <w:pPr>
        <w:jc w:val="both"/>
        <w:rPr>
          <w:rFonts w:asciiTheme="minorHAnsi" w:hAnsiTheme="minorHAnsi"/>
          <w:szCs w:val="24"/>
          <w:lang w:val="ka-GE"/>
        </w:rPr>
      </w:pPr>
    </w:p>
    <w:p w14:paraId="3F2F6BC7" w14:textId="4752B0B7" w:rsidR="00FF2145" w:rsidRDefault="00FF2145" w:rsidP="00FF2145">
      <w:pPr>
        <w:jc w:val="both"/>
        <w:rPr>
          <w:rFonts w:asciiTheme="minorHAnsi" w:hAnsiTheme="minorHAnsi"/>
          <w:szCs w:val="24"/>
          <w:lang w:val="ka-GE"/>
        </w:rPr>
      </w:pPr>
      <w:r>
        <w:t>Seed selection shall be carried out based on three main parameters</w:t>
      </w:r>
      <w:r>
        <w:rPr>
          <w:rFonts w:asciiTheme="minorHAnsi" w:hAnsiTheme="minorHAnsi"/>
          <w:lang w:val="ka-GE"/>
        </w:rPr>
        <w:t xml:space="preserve"> / </w:t>
      </w:r>
      <w:r w:rsidRPr="00617788">
        <w:rPr>
          <w:rFonts w:ascii="Sylfaen" w:hAnsi="Sylfaen" w:cs="Sylfaen"/>
          <w:szCs w:val="24"/>
          <w:lang w:val="ka-GE"/>
        </w:rPr>
        <w:t>თესლის</w:t>
      </w:r>
      <w:r w:rsidRPr="00617788">
        <w:rPr>
          <w:szCs w:val="24"/>
          <w:lang w:val="ka-GE"/>
        </w:rPr>
        <w:t xml:space="preserve"> </w:t>
      </w:r>
      <w:r w:rsidRPr="00617788">
        <w:rPr>
          <w:rFonts w:ascii="Sylfaen" w:hAnsi="Sylfaen" w:cs="Sylfaen"/>
          <w:szCs w:val="24"/>
          <w:lang w:val="ka-GE"/>
        </w:rPr>
        <w:t>გამორჩევა</w:t>
      </w:r>
      <w:r w:rsidRPr="00617788">
        <w:rPr>
          <w:szCs w:val="24"/>
          <w:lang w:val="ka-GE"/>
        </w:rPr>
        <w:t xml:space="preserve"> </w:t>
      </w:r>
      <w:r>
        <w:rPr>
          <w:rFonts w:ascii="Sylfaen" w:hAnsi="Sylfaen" w:cs="Sylfaen"/>
          <w:szCs w:val="24"/>
          <w:lang w:val="ka-GE"/>
        </w:rPr>
        <w:t>უნდა</w:t>
      </w:r>
      <w:r>
        <w:rPr>
          <w:szCs w:val="24"/>
          <w:lang w:val="ka-GE"/>
        </w:rPr>
        <w:t xml:space="preserve"> </w:t>
      </w:r>
      <w:r>
        <w:rPr>
          <w:rFonts w:ascii="Sylfaen" w:hAnsi="Sylfaen" w:cs="Sylfaen"/>
          <w:szCs w:val="24"/>
          <w:lang w:val="ka-GE"/>
        </w:rPr>
        <w:t>ჩატარდეს</w:t>
      </w:r>
      <w:r>
        <w:rPr>
          <w:szCs w:val="24"/>
          <w:lang w:val="ka-GE"/>
        </w:rPr>
        <w:t xml:space="preserve"> 3</w:t>
      </w:r>
      <w:r w:rsidRPr="00617788">
        <w:rPr>
          <w:szCs w:val="24"/>
          <w:lang w:val="ka-GE"/>
        </w:rPr>
        <w:t xml:space="preserve"> </w:t>
      </w:r>
      <w:r w:rsidRPr="00617788">
        <w:rPr>
          <w:rFonts w:ascii="Sylfaen" w:hAnsi="Sylfaen" w:cs="Sylfaen"/>
          <w:szCs w:val="24"/>
          <w:lang w:val="ka-GE"/>
        </w:rPr>
        <w:t>ძირითადი</w:t>
      </w:r>
      <w:r w:rsidRPr="00617788">
        <w:rPr>
          <w:szCs w:val="24"/>
          <w:lang w:val="ka-GE"/>
        </w:rPr>
        <w:t xml:space="preserve"> </w:t>
      </w:r>
      <w:r w:rsidRPr="00617788">
        <w:rPr>
          <w:rFonts w:ascii="Sylfaen" w:hAnsi="Sylfaen" w:cs="Sylfaen"/>
          <w:szCs w:val="24"/>
          <w:lang w:val="ka-GE"/>
        </w:rPr>
        <w:t>პარამეტრების</w:t>
      </w:r>
      <w:r w:rsidRPr="00617788">
        <w:rPr>
          <w:szCs w:val="24"/>
          <w:lang w:val="ka-GE"/>
        </w:rPr>
        <w:t xml:space="preserve"> </w:t>
      </w:r>
      <w:r w:rsidRPr="00617788">
        <w:rPr>
          <w:rFonts w:ascii="Sylfaen" w:hAnsi="Sylfaen" w:cs="Sylfaen"/>
          <w:szCs w:val="24"/>
          <w:lang w:val="ka-GE"/>
        </w:rPr>
        <w:t>შესაბამისად</w:t>
      </w:r>
      <w:r w:rsidRPr="00617788">
        <w:rPr>
          <w:szCs w:val="24"/>
          <w:lang w:val="ka-GE"/>
        </w:rPr>
        <w:t>:</w:t>
      </w:r>
    </w:p>
    <w:p w14:paraId="4A524947" w14:textId="77777777" w:rsidR="00FF2145" w:rsidRPr="00FF2145" w:rsidRDefault="00FF2145" w:rsidP="00FF2145">
      <w:pPr>
        <w:jc w:val="both"/>
        <w:rPr>
          <w:rFonts w:asciiTheme="minorHAnsi" w:hAnsiTheme="minorHAnsi"/>
        </w:rPr>
      </w:pPr>
    </w:p>
    <w:p w14:paraId="17E68E46" w14:textId="77777777" w:rsidR="00FF2145" w:rsidRPr="00FF2145" w:rsidRDefault="00FF2145" w:rsidP="00FF2145">
      <w:pPr>
        <w:ind w:left="360"/>
        <w:jc w:val="both"/>
        <w:rPr>
          <w:szCs w:val="24"/>
          <w:lang w:val="ka-GE"/>
        </w:rPr>
      </w:pPr>
      <w:r>
        <w:t>• Seed thickness and width</w:t>
      </w:r>
      <w:r w:rsidRPr="00FF2145">
        <w:rPr>
          <w:rFonts w:asciiTheme="minorHAnsi" w:hAnsiTheme="minorHAnsi"/>
          <w:lang w:val="ka-GE"/>
        </w:rPr>
        <w:t xml:space="preserve"> / </w:t>
      </w:r>
      <w:r w:rsidRPr="00FF2145">
        <w:rPr>
          <w:rFonts w:ascii="Sylfaen" w:hAnsi="Sylfaen" w:cs="Sylfaen"/>
          <w:szCs w:val="24"/>
          <w:lang w:val="ka-GE"/>
        </w:rPr>
        <w:t>თესლის</w:t>
      </w:r>
      <w:r w:rsidRPr="00FF2145">
        <w:rPr>
          <w:szCs w:val="24"/>
          <w:lang w:val="ka-GE"/>
        </w:rPr>
        <w:t xml:space="preserve"> </w:t>
      </w:r>
      <w:r w:rsidRPr="00FF2145">
        <w:rPr>
          <w:rFonts w:ascii="Sylfaen" w:hAnsi="Sylfaen" w:cs="Sylfaen"/>
          <w:szCs w:val="24"/>
          <w:lang w:val="ka-GE"/>
        </w:rPr>
        <w:t>სისქე</w:t>
      </w:r>
      <w:r w:rsidRPr="00FF2145">
        <w:rPr>
          <w:szCs w:val="24"/>
          <w:lang w:val="ka-GE"/>
        </w:rPr>
        <w:t xml:space="preserve"> </w:t>
      </w:r>
      <w:r w:rsidRPr="00FF2145">
        <w:rPr>
          <w:rFonts w:ascii="Sylfaen" w:hAnsi="Sylfaen" w:cs="Sylfaen"/>
          <w:szCs w:val="24"/>
          <w:lang w:val="ka-GE"/>
        </w:rPr>
        <w:t>და</w:t>
      </w:r>
      <w:r w:rsidRPr="00FF2145">
        <w:rPr>
          <w:szCs w:val="24"/>
          <w:lang w:val="ka-GE"/>
        </w:rPr>
        <w:t xml:space="preserve"> </w:t>
      </w:r>
      <w:r w:rsidRPr="00FF2145">
        <w:rPr>
          <w:rFonts w:ascii="Sylfaen" w:hAnsi="Sylfaen" w:cs="Sylfaen"/>
          <w:szCs w:val="24"/>
          <w:lang w:val="ka-GE"/>
        </w:rPr>
        <w:t>სიგანე</w:t>
      </w:r>
      <w:r w:rsidRPr="00FF2145">
        <w:rPr>
          <w:szCs w:val="24"/>
          <w:lang w:val="ka-GE"/>
        </w:rPr>
        <w:t>;</w:t>
      </w:r>
    </w:p>
    <w:p w14:paraId="0CE2B751" w14:textId="21E4E754" w:rsidR="00FF2145" w:rsidRDefault="00FF2145" w:rsidP="00FF2145">
      <w:pPr>
        <w:ind w:left="360"/>
        <w:jc w:val="both"/>
        <w:rPr>
          <w:rFonts w:asciiTheme="minorHAnsi" w:hAnsiTheme="minorHAnsi"/>
          <w:szCs w:val="24"/>
          <w:lang w:val="ka-GE"/>
        </w:rPr>
      </w:pPr>
      <w:r>
        <w:br/>
        <w:t>• Seed weight</w:t>
      </w:r>
      <w:r w:rsidRPr="00FF2145">
        <w:rPr>
          <w:rFonts w:asciiTheme="minorHAnsi" w:hAnsiTheme="minorHAnsi"/>
          <w:lang w:val="ka-GE"/>
        </w:rPr>
        <w:t xml:space="preserve"> /</w:t>
      </w:r>
      <w:r w:rsidRPr="00FF2145">
        <w:rPr>
          <w:rFonts w:ascii="Sylfaen" w:hAnsi="Sylfaen" w:cs="Sylfaen"/>
          <w:szCs w:val="24"/>
          <w:lang w:val="ka-GE"/>
        </w:rPr>
        <w:t>თესლის</w:t>
      </w:r>
      <w:r w:rsidRPr="00FF2145">
        <w:rPr>
          <w:szCs w:val="24"/>
          <w:lang w:val="ka-GE"/>
        </w:rPr>
        <w:t xml:space="preserve"> </w:t>
      </w:r>
      <w:r w:rsidRPr="00FF2145">
        <w:rPr>
          <w:rFonts w:ascii="Sylfaen" w:hAnsi="Sylfaen" w:cs="Sylfaen"/>
          <w:szCs w:val="24"/>
          <w:lang w:val="ka-GE"/>
        </w:rPr>
        <w:t>სიმძიმე</w:t>
      </w:r>
      <w:r w:rsidRPr="00FF2145">
        <w:rPr>
          <w:szCs w:val="24"/>
          <w:lang w:val="ka-GE"/>
        </w:rPr>
        <w:t>;</w:t>
      </w:r>
    </w:p>
    <w:p w14:paraId="658B37B0" w14:textId="77777777" w:rsidR="00FF2145" w:rsidRPr="00FF2145" w:rsidRDefault="00FF2145" w:rsidP="00FF2145">
      <w:pPr>
        <w:ind w:left="360"/>
        <w:jc w:val="both"/>
        <w:rPr>
          <w:rFonts w:asciiTheme="minorHAnsi" w:hAnsiTheme="minorHAnsi"/>
          <w:szCs w:val="24"/>
          <w:lang w:val="ka-GE"/>
        </w:rPr>
      </w:pPr>
    </w:p>
    <w:p w14:paraId="47D914C5" w14:textId="09266B09" w:rsidR="00FF2145" w:rsidRPr="00FF2145" w:rsidRDefault="00FF2145" w:rsidP="00FF2145">
      <w:pPr>
        <w:ind w:left="360"/>
        <w:jc w:val="both"/>
        <w:rPr>
          <w:szCs w:val="24"/>
          <w:lang w:val="ka-GE"/>
        </w:rPr>
      </w:pPr>
      <w:r>
        <w:t>• Specific selection criteria for the given crop</w:t>
      </w:r>
      <w:r w:rsidRPr="00FF2145">
        <w:rPr>
          <w:rFonts w:asciiTheme="minorHAnsi" w:hAnsiTheme="minorHAnsi"/>
          <w:lang w:val="ka-GE"/>
        </w:rPr>
        <w:t xml:space="preserve"> /</w:t>
      </w:r>
      <w:r w:rsidRPr="00FF2145">
        <w:rPr>
          <w:rFonts w:ascii="Sylfaen" w:hAnsi="Sylfaen" w:cs="Sylfaen"/>
          <w:szCs w:val="24"/>
          <w:lang w:val="ka-GE"/>
        </w:rPr>
        <w:t>სპეციალური</w:t>
      </w:r>
      <w:r w:rsidRPr="00FF2145">
        <w:rPr>
          <w:szCs w:val="24"/>
          <w:lang w:val="ka-GE"/>
        </w:rPr>
        <w:t xml:space="preserve"> </w:t>
      </w:r>
      <w:r w:rsidRPr="00FF2145">
        <w:rPr>
          <w:rFonts w:ascii="Sylfaen" w:hAnsi="Sylfaen" w:cs="Sylfaen"/>
          <w:szCs w:val="24"/>
          <w:lang w:val="ka-GE"/>
        </w:rPr>
        <w:t>გამორჩევა</w:t>
      </w:r>
      <w:r w:rsidRPr="00FF2145">
        <w:rPr>
          <w:szCs w:val="24"/>
          <w:lang w:val="ka-GE"/>
        </w:rPr>
        <w:t xml:space="preserve"> </w:t>
      </w:r>
      <w:r w:rsidRPr="00FF2145">
        <w:rPr>
          <w:rFonts w:ascii="Sylfaen" w:hAnsi="Sylfaen" w:cs="Sylfaen"/>
          <w:szCs w:val="24"/>
          <w:lang w:val="ka-GE"/>
        </w:rPr>
        <w:t>კონკრეტული</w:t>
      </w:r>
      <w:r w:rsidRPr="00FF2145">
        <w:rPr>
          <w:szCs w:val="24"/>
          <w:lang w:val="ka-GE"/>
        </w:rPr>
        <w:t xml:space="preserve"> </w:t>
      </w:r>
      <w:r w:rsidRPr="00FF2145">
        <w:rPr>
          <w:rFonts w:ascii="Sylfaen" w:hAnsi="Sylfaen" w:cs="Sylfaen"/>
          <w:szCs w:val="24"/>
          <w:lang w:val="ka-GE"/>
        </w:rPr>
        <w:t>კულტურისათვის</w:t>
      </w:r>
      <w:r w:rsidRPr="00FF2145">
        <w:rPr>
          <w:szCs w:val="24"/>
          <w:lang w:val="ka-GE"/>
        </w:rPr>
        <w:t>.</w:t>
      </w:r>
    </w:p>
    <w:p w14:paraId="448AAF8C" w14:textId="66AB0D59" w:rsidR="00FF2145" w:rsidRDefault="00FF2145" w:rsidP="00FF2145">
      <w:pPr>
        <w:pStyle w:val="NormalWeb"/>
        <w:jc w:val="both"/>
      </w:pPr>
      <w:r w:rsidRPr="00DD0FED">
        <w:rPr>
          <w:noProof/>
          <w:color w:val="FF0000"/>
        </w:rPr>
        <w:drawing>
          <wp:anchor distT="0" distB="0" distL="114300" distR="114300" simplePos="0" relativeHeight="251659264" behindDoc="0" locked="0" layoutInCell="1" allowOverlap="1" wp14:anchorId="7FF9633A" wp14:editId="1D60928C">
            <wp:simplePos x="0" y="0"/>
            <wp:positionH relativeFrom="column">
              <wp:posOffset>2513965</wp:posOffset>
            </wp:positionH>
            <wp:positionV relativeFrom="paragraph">
              <wp:posOffset>179705</wp:posOffset>
            </wp:positionV>
            <wp:extent cx="3554095" cy="2465070"/>
            <wp:effectExtent l="0" t="0" r="8255" b="0"/>
            <wp:wrapSquare wrapText="bothSides"/>
            <wp:docPr id="2" name="Picture 2" descr="D:\Desktop 02.2025\marika kapanadzis tenderi\xorbali docs\photoes niala\Скриншот_2026_03_26_15_31_06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 02.2025\marika kapanadzis tenderi\xorbali docs\photoes niala\Скриншот_2026_03_26_15_31_06_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4095" cy="2465070"/>
                    </a:xfrm>
                    <a:prstGeom prst="rect">
                      <a:avLst/>
                    </a:prstGeom>
                    <a:noFill/>
                    <a:ln>
                      <a:noFill/>
                    </a:ln>
                  </pic:spPr>
                </pic:pic>
              </a:graphicData>
            </a:graphic>
            <wp14:sizeRelH relativeFrom="page">
              <wp14:pctWidth>0</wp14:pctWidth>
            </wp14:sizeRelH>
            <wp14:sizeRelV relativeFrom="page">
              <wp14:pctHeight>0</wp14:pctHeight>
            </wp14:sizeRelV>
          </wp:anchor>
        </w:drawing>
      </w:r>
      <w:r>
        <w:t>For the implementation of this process, after drying, the seed material shall be fed into a hopper, from which it will be transported by a vertical elevator to the vibrating table of a gravity separator. There, through a combination of airflow and vibration, larger and higher-quality seed grains will be separated.</w:t>
      </w:r>
    </w:p>
    <w:p w14:paraId="705A9A9C" w14:textId="08E0C5D1" w:rsidR="00FF2145" w:rsidRDefault="00FF2145" w:rsidP="00FF2145">
      <w:pPr>
        <w:jc w:val="both"/>
        <w:rPr>
          <w:szCs w:val="24"/>
          <w:lang w:val="ka-GE"/>
        </w:rPr>
      </w:pPr>
      <w:r w:rsidRPr="00A333D8">
        <w:rPr>
          <w:szCs w:val="24"/>
          <w:lang w:val="ka-GE"/>
        </w:rPr>
        <w:t xml:space="preserve">აღნიშნული პროცესის განსახორციელებლად, სათესლე მასალა </w:t>
      </w:r>
      <w:r>
        <w:rPr>
          <w:szCs w:val="24"/>
          <w:lang w:val="ka-GE"/>
        </w:rPr>
        <w:t>გა</w:t>
      </w:r>
      <w:r w:rsidRPr="00A333D8">
        <w:rPr>
          <w:szCs w:val="24"/>
          <w:lang w:val="ka-GE"/>
        </w:rPr>
        <w:t xml:space="preserve">შრობის შემდეგ </w:t>
      </w:r>
      <w:r>
        <w:rPr>
          <w:szCs w:val="24"/>
          <w:lang w:val="ka-GE"/>
        </w:rPr>
        <w:t xml:space="preserve">უნდა </w:t>
      </w:r>
      <w:r w:rsidRPr="00A333D8">
        <w:rPr>
          <w:szCs w:val="24"/>
          <w:lang w:val="ka-GE"/>
        </w:rPr>
        <w:t>ჩაიყ</w:t>
      </w:r>
      <w:r>
        <w:rPr>
          <w:szCs w:val="24"/>
          <w:lang w:val="ka-GE"/>
        </w:rPr>
        <w:t xml:space="preserve">აროს </w:t>
      </w:r>
      <w:r w:rsidRPr="00A333D8">
        <w:rPr>
          <w:szCs w:val="24"/>
          <w:lang w:val="ka-GE"/>
        </w:rPr>
        <w:t xml:space="preserve">ბუნკერში, რომლიდანაც ის ვერტიკალური ელევატორის დახმარებით გადავა </w:t>
      </w:r>
      <w:r w:rsidRPr="00DB4ED6">
        <w:rPr>
          <w:szCs w:val="24"/>
          <w:lang w:val="ka-GE"/>
        </w:rPr>
        <w:t xml:space="preserve">გრავიტაციული სეპარატორის ვიბრაციულ მაგიდაზე, სადაც ჰაერის ნაკადისა და ვიბრაციით მოხდება მსხვილი სათესლე მარცვლის გამოყოფა.  </w:t>
      </w:r>
    </w:p>
    <w:p w14:paraId="177D6108" w14:textId="3211A53D" w:rsidR="00FF2145" w:rsidRDefault="00FF2145" w:rsidP="00FF2145">
      <w:pPr>
        <w:pStyle w:val="NormalWeb"/>
        <w:jc w:val="both"/>
      </w:pPr>
      <w:r>
        <w:t>After the gravity separator, the grain shall be transferred by a vertical elevator to a screw-type continuous grain aspirator, where, with the help of a dosing system, uniform processing and additional drying will take place during movement.</w:t>
      </w:r>
    </w:p>
    <w:p w14:paraId="65F0ABC2" w14:textId="77777777" w:rsidR="00FF2145" w:rsidRPr="00DB4ED6" w:rsidRDefault="00FF2145" w:rsidP="00FF2145">
      <w:pPr>
        <w:jc w:val="both"/>
        <w:rPr>
          <w:szCs w:val="24"/>
          <w:lang w:val="ka-GE"/>
        </w:rPr>
      </w:pPr>
      <w:r w:rsidRPr="00DB4ED6">
        <w:rPr>
          <w:szCs w:val="24"/>
          <w:lang w:val="ka-GE"/>
        </w:rPr>
        <w:t xml:space="preserve">გრავიტაციული სეპარატორის შემდეგ, მარცვალი ვერტიკალური ელევატორის დახმარებით </w:t>
      </w:r>
      <w:r>
        <w:rPr>
          <w:szCs w:val="24"/>
          <w:lang w:val="ka-GE"/>
        </w:rPr>
        <w:t xml:space="preserve">უნდა </w:t>
      </w:r>
      <w:r w:rsidRPr="00DB4ED6">
        <w:rPr>
          <w:szCs w:val="24"/>
          <w:lang w:val="ka-GE"/>
        </w:rPr>
        <w:t>გადა</w:t>
      </w:r>
      <w:r>
        <w:rPr>
          <w:szCs w:val="24"/>
          <w:lang w:val="ka-GE"/>
        </w:rPr>
        <w:t>ვი</w:t>
      </w:r>
      <w:r w:rsidRPr="00DB4ED6">
        <w:rPr>
          <w:szCs w:val="24"/>
          <w:lang w:val="ka-GE"/>
        </w:rPr>
        <w:t>დ</w:t>
      </w:r>
      <w:r>
        <w:rPr>
          <w:szCs w:val="24"/>
          <w:lang w:val="ka-GE"/>
        </w:rPr>
        <w:t>ე</w:t>
      </w:r>
      <w:r w:rsidRPr="00DB4ED6">
        <w:rPr>
          <w:szCs w:val="24"/>
          <w:lang w:val="ka-GE"/>
        </w:rPr>
        <w:t xml:space="preserve">ს </w:t>
      </w:r>
      <w:proofErr w:type="spellStart"/>
      <w:r w:rsidRPr="00DB4ED6">
        <w:rPr>
          <w:szCs w:val="24"/>
          <w:lang w:val="ka-GE"/>
        </w:rPr>
        <w:t>შნეკური</w:t>
      </w:r>
      <w:proofErr w:type="spellEnd"/>
      <w:r w:rsidRPr="00DB4ED6">
        <w:rPr>
          <w:szCs w:val="24"/>
          <w:lang w:val="ka-GE"/>
        </w:rPr>
        <w:t xml:space="preserve"> ტიპის </w:t>
      </w:r>
      <w:proofErr w:type="spellStart"/>
      <w:r w:rsidRPr="00DB4ED6">
        <w:rPr>
          <w:szCs w:val="24"/>
          <w:lang w:val="ka-GE"/>
        </w:rPr>
        <w:t>ნაკადულ</w:t>
      </w:r>
      <w:proofErr w:type="spellEnd"/>
      <w:r w:rsidRPr="00DB4ED6">
        <w:rPr>
          <w:szCs w:val="24"/>
          <w:lang w:val="ka-GE"/>
        </w:rPr>
        <w:t xml:space="preserve"> მარცვლეულის ასპირატორში, სადაც </w:t>
      </w:r>
      <w:proofErr w:type="spellStart"/>
      <w:r w:rsidRPr="00DB4ED6">
        <w:rPr>
          <w:szCs w:val="24"/>
          <w:lang w:val="ka-GE"/>
        </w:rPr>
        <w:t>დოზატორის</w:t>
      </w:r>
      <w:proofErr w:type="spellEnd"/>
      <w:r w:rsidRPr="00DB4ED6">
        <w:rPr>
          <w:szCs w:val="24"/>
          <w:lang w:val="ka-GE"/>
        </w:rPr>
        <w:t xml:space="preserve"> დახმარებით </w:t>
      </w:r>
      <w:r>
        <w:rPr>
          <w:szCs w:val="24"/>
          <w:lang w:val="ka-GE"/>
        </w:rPr>
        <w:t>მო</w:t>
      </w:r>
      <w:r w:rsidRPr="00DB4ED6">
        <w:rPr>
          <w:szCs w:val="24"/>
          <w:lang w:val="ka-GE"/>
        </w:rPr>
        <w:t xml:space="preserve">ხდება მარცვლის მორევის პროცესში თანაბარი დამუშავება და შრობა.  </w:t>
      </w:r>
    </w:p>
    <w:p w14:paraId="40003B36" w14:textId="77777777" w:rsidR="00FF2145" w:rsidRDefault="00FF2145" w:rsidP="00FF2145">
      <w:pPr>
        <w:pStyle w:val="NormalWeb"/>
        <w:jc w:val="both"/>
      </w:pPr>
      <w:r>
        <w:lastRenderedPageBreak/>
        <w:t>Following the aspirator, the grain will be conveyed into the hopper of the packaging unit, from which it will be discharged into bags. The bags shall be stitched and labeled according to seed variety.</w:t>
      </w:r>
    </w:p>
    <w:p w14:paraId="023195D7" w14:textId="77777777" w:rsidR="00FF2145" w:rsidRDefault="00FF2145" w:rsidP="00FF2145">
      <w:pPr>
        <w:jc w:val="both"/>
        <w:rPr>
          <w:szCs w:val="24"/>
          <w:lang w:val="ka-GE"/>
        </w:rPr>
      </w:pPr>
      <w:r w:rsidRPr="00DB4ED6">
        <w:rPr>
          <w:szCs w:val="24"/>
          <w:lang w:val="ka-GE"/>
        </w:rPr>
        <w:t xml:space="preserve">ასპირატორის შემდეგ, მარცვლეული გადადის დამფასოებელ დანადგარის ბუნკერში, რის შემდეგაც </w:t>
      </w:r>
      <w:r>
        <w:rPr>
          <w:szCs w:val="24"/>
          <w:lang w:val="ka-GE"/>
        </w:rPr>
        <w:t>ჩაიყრება</w:t>
      </w:r>
      <w:r w:rsidRPr="00DB4ED6">
        <w:rPr>
          <w:szCs w:val="24"/>
          <w:lang w:val="ka-GE"/>
        </w:rPr>
        <w:t xml:space="preserve"> ტომრებში. ტომრები </w:t>
      </w:r>
      <w:r>
        <w:rPr>
          <w:szCs w:val="24"/>
          <w:lang w:val="ka-GE"/>
        </w:rPr>
        <w:t xml:space="preserve">უნდა შეიკეროს და მოხდეს </w:t>
      </w:r>
      <w:r w:rsidRPr="00DB4ED6">
        <w:rPr>
          <w:szCs w:val="24"/>
          <w:lang w:val="ka-GE"/>
        </w:rPr>
        <w:t xml:space="preserve">მარკირება თესლის ჯიშის მიხედვით. </w:t>
      </w:r>
    </w:p>
    <w:p w14:paraId="63EC4F25" w14:textId="77777777" w:rsidR="00FF2145" w:rsidRDefault="00FF2145" w:rsidP="00FF2145">
      <w:pPr>
        <w:rPr>
          <w:rStyle w:val="Strong"/>
          <w:szCs w:val="24"/>
        </w:rPr>
      </w:pPr>
      <w:r>
        <w:rPr>
          <w:rStyle w:val="Strong"/>
        </w:rPr>
        <w:br w:type="page"/>
      </w:r>
    </w:p>
    <w:p w14:paraId="691B52C8" w14:textId="01852E00" w:rsidR="00FF2145" w:rsidRPr="00DB4ED6" w:rsidRDefault="00FF2145" w:rsidP="00FF2145">
      <w:pPr>
        <w:jc w:val="both"/>
        <w:rPr>
          <w:szCs w:val="24"/>
          <w:lang w:val="ka-GE"/>
        </w:rPr>
      </w:pPr>
      <w:r w:rsidRPr="006911FC">
        <w:rPr>
          <w:rFonts w:ascii="Sylfaen" w:hAnsi="Sylfaen"/>
          <w:b/>
          <w:bCs/>
          <w:noProof/>
        </w:rPr>
        <w:lastRenderedPageBreak/>
        <w:drawing>
          <wp:anchor distT="0" distB="0" distL="114300" distR="114300" simplePos="0" relativeHeight="251660288" behindDoc="0" locked="0" layoutInCell="1" allowOverlap="1" wp14:anchorId="1CE2BCAF" wp14:editId="6BCB926C">
            <wp:simplePos x="0" y="0"/>
            <wp:positionH relativeFrom="column">
              <wp:posOffset>65405</wp:posOffset>
            </wp:positionH>
            <wp:positionV relativeFrom="paragraph">
              <wp:posOffset>638175</wp:posOffset>
            </wp:positionV>
            <wp:extent cx="5821680" cy="3362960"/>
            <wp:effectExtent l="0" t="0" r="762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1680" cy="336296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Pr>
        <w:t>Schematic layout of the wheat seed sorting mini production line</w:t>
      </w:r>
      <w:r>
        <w:rPr>
          <w:rStyle w:val="Strong"/>
          <w:rFonts w:asciiTheme="minorHAnsi" w:hAnsiTheme="minorHAnsi"/>
          <w:lang w:val="ka-GE"/>
        </w:rPr>
        <w:t xml:space="preserve"> / </w:t>
      </w:r>
      <w:r w:rsidRPr="006911FC">
        <w:rPr>
          <w:b/>
          <w:bCs/>
          <w:szCs w:val="24"/>
          <w:lang w:val="ka-GE"/>
        </w:rPr>
        <w:t>ხორბლის თესლის დამხარისხებელი მინი საწარმო ხაზის</w:t>
      </w:r>
      <w:r>
        <w:rPr>
          <w:szCs w:val="24"/>
          <w:lang w:val="ka-GE"/>
        </w:rPr>
        <w:t xml:space="preserve"> </w:t>
      </w:r>
      <w:r w:rsidRPr="006911FC">
        <w:rPr>
          <w:b/>
          <w:bCs/>
          <w:szCs w:val="24"/>
          <w:lang w:val="ka-GE"/>
        </w:rPr>
        <w:t>სქემა</w:t>
      </w:r>
    </w:p>
    <w:p w14:paraId="7BA5380C" w14:textId="20ED0135" w:rsidR="00FF2145" w:rsidRPr="00FF2145" w:rsidRDefault="00FF2145" w:rsidP="00FF2145">
      <w:pPr>
        <w:pStyle w:val="NormalWeb"/>
        <w:rPr>
          <w:rFonts w:asciiTheme="minorHAnsi" w:hAnsiTheme="minorHAnsi"/>
          <w:lang w:val="ka-GE"/>
        </w:rPr>
      </w:pPr>
    </w:p>
    <w:p w14:paraId="0C641CFF" w14:textId="490BB412" w:rsidR="00FF2145" w:rsidRDefault="00FF2145" w:rsidP="00FF2145">
      <w:pPr>
        <w:rPr>
          <w:b/>
          <w:lang w:val="ka-GE"/>
        </w:rPr>
      </w:pPr>
    </w:p>
    <w:p w14:paraId="77B92731" w14:textId="46353027" w:rsidR="00FF2145" w:rsidRDefault="00FF2145" w:rsidP="00FF2145">
      <w:pPr>
        <w:rPr>
          <w:b/>
          <w:bCs/>
          <w:szCs w:val="24"/>
          <w:lang w:val="ka-GE"/>
        </w:rPr>
      </w:pPr>
      <w:r>
        <w:rPr>
          <w:b/>
          <w:bCs/>
          <w:szCs w:val="24"/>
          <w:lang w:val="ka-GE"/>
        </w:rPr>
        <w:br w:type="page"/>
      </w:r>
    </w:p>
    <w:p w14:paraId="4F890F76" w14:textId="77777777" w:rsidR="00FF2145" w:rsidRPr="006911FC" w:rsidRDefault="00FF2145" w:rsidP="00FF2145">
      <w:pPr>
        <w:jc w:val="both"/>
        <w:rPr>
          <w:b/>
          <w:bCs/>
          <w:szCs w:val="24"/>
          <w:lang w:val="ka-GE"/>
        </w:rPr>
      </w:pPr>
      <w:r w:rsidRPr="00973021">
        <w:rPr>
          <w:b/>
          <w:bCs/>
        </w:rPr>
        <w:lastRenderedPageBreak/>
        <w:t>Detailed layout of the wheat seed sorting line</w:t>
      </w:r>
      <w:r>
        <w:rPr>
          <w:rFonts w:asciiTheme="minorHAnsi" w:hAnsiTheme="minorHAnsi"/>
          <w:b/>
          <w:bCs/>
          <w:lang w:val="ka-GE"/>
        </w:rPr>
        <w:t xml:space="preserve"> / </w:t>
      </w:r>
      <w:r w:rsidRPr="006911FC">
        <w:rPr>
          <w:b/>
          <w:bCs/>
          <w:szCs w:val="24"/>
          <w:lang w:val="ka-GE"/>
        </w:rPr>
        <w:t xml:space="preserve">ხორბლის თესლის დამხარისხებელი ხაზის დეტალური რუკა </w:t>
      </w:r>
    </w:p>
    <w:p w14:paraId="15218AB9" w14:textId="5822F9D5" w:rsidR="00FF2145" w:rsidRPr="00FF2145" w:rsidRDefault="00FF2145" w:rsidP="00FF2145">
      <w:pPr>
        <w:jc w:val="both"/>
        <w:rPr>
          <w:rFonts w:asciiTheme="minorHAnsi" w:hAnsiTheme="minorHAnsi"/>
          <w:b/>
          <w:bCs/>
          <w:lang w:val="ka-GE"/>
        </w:rPr>
      </w:pPr>
    </w:p>
    <w:p w14:paraId="26F7E8F4" w14:textId="77777777" w:rsidR="00FF2145" w:rsidRPr="00973021" w:rsidRDefault="00FF2145" w:rsidP="00FF2145">
      <w:pPr>
        <w:jc w:val="both"/>
        <w:rPr>
          <w:b/>
          <w:bCs/>
          <w:szCs w:val="24"/>
          <w:lang w:val="ka-GE"/>
        </w:rPr>
      </w:pPr>
    </w:p>
    <w:tbl>
      <w:tblPr>
        <w:tblW w:w="0" w:type="auto"/>
        <w:tblInd w:w="-10" w:type="dxa"/>
        <w:tblLook w:val="04A0" w:firstRow="1" w:lastRow="0" w:firstColumn="1" w:lastColumn="0" w:noHBand="0" w:noVBand="1"/>
      </w:tblPr>
      <w:tblGrid>
        <w:gridCol w:w="338"/>
        <w:gridCol w:w="2588"/>
        <w:gridCol w:w="5065"/>
        <w:gridCol w:w="1637"/>
      </w:tblGrid>
      <w:tr w:rsidR="00FF2145" w:rsidRPr="002927A8" w14:paraId="03AB9309" w14:textId="77777777" w:rsidTr="00CA04C1">
        <w:trPr>
          <w:trHeight w:val="91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D3A1DD" w14:textId="77777777" w:rsidR="00FF2145" w:rsidRPr="002927A8" w:rsidRDefault="00FF2145" w:rsidP="00CA04C1">
            <w:pPr>
              <w:jc w:val="center"/>
              <w:rPr>
                <w:rFonts w:ascii="Calibri" w:hAnsi="Calibri" w:cs="Calibri"/>
                <w:b/>
                <w:bCs/>
                <w:color w:val="000000"/>
              </w:rPr>
            </w:pPr>
            <w:r w:rsidRPr="002927A8">
              <w:rPr>
                <w:rFonts w:ascii="Calibri" w:hAnsi="Calibri" w:cs="Calibri"/>
                <w:b/>
                <w:bCs/>
                <w:color w:val="000000"/>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F58023" w14:textId="4B949851" w:rsidR="00FF2145" w:rsidRPr="00FF2145" w:rsidRDefault="00FF2145" w:rsidP="00CA04C1">
            <w:pPr>
              <w:jc w:val="both"/>
              <w:rPr>
                <w:rFonts w:ascii="Calibri" w:hAnsi="Calibri" w:cs="Calibri"/>
                <w:b/>
                <w:bCs/>
                <w:color w:val="000000"/>
                <w:lang w:val="ka-GE"/>
              </w:rPr>
            </w:pPr>
            <w:r>
              <w:rPr>
                <w:rFonts w:ascii="Calibri" w:hAnsi="Calibri" w:cs="Calibri"/>
                <w:b/>
                <w:bCs/>
                <w:color w:val="000000"/>
                <w:lang w:val="ka-GE"/>
              </w:rPr>
              <w:t>N</w:t>
            </w:r>
            <w:proofErr w:type="spellStart"/>
            <w:r>
              <w:rPr>
                <w:rFonts w:ascii="Calibri" w:hAnsi="Calibri" w:cs="Calibri"/>
                <w:b/>
                <w:bCs/>
                <w:color w:val="000000"/>
              </w:rPr>
              <w:t>ame</w:t>
            </w:r>
            <w:proofErr w:type="spellEnd"/>
            <w:r>
              <w:rPr>
                <w:rFonts w:ascii="Calibri" w:hAnsi="Calibri" w:cs="Calibri"/>
                <w:b/>
                <w:bCs/>
                <w:color w:val="000000"/>
                <w:lang w:val="ka-GE"/>
              </w:rPr>
              <w:t xml:space="preserve"> /</w:t>
            </w:r>
            <w:proofErr w:type="spellStart"/>
            <w:r w:rsidRPr="002927A8">
              <w:rPr>
                <w:rFonts w:ascii="Calibri" w:hAnsi="Calibri" w:cs="Calibri"/>
                <w:b/>
                <w:bCs/>
                <w:color w:val="000000"/>
              </w:rPr>
              <w:t>დასახელება</w:t>
            </w:r>
            <w:proofErr w:type="spellEnd"/>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41AB4A" w14:textId="2854AC5C" w:rsidR="00FF2145" w:rsidRPr="00FF2145" w:rsidRDefault="00FF2145" w:rsidP="00CA04C1">
            <w:pPr>
              <w:jc w:val="center"/>
              <w:rPr>
                <w:rFonts w:ascii="Calibri" w:hAnsi="Calibri" w:cs="Calibri"/>
                <w:b/>
                <w:bCs/>
                <w:color w:val="000000"/>
                <w:lang w:val="ka-GE"/>
              </w:rPr>
            </w:pPr>
            <w:r>
              <w:rPr>
                <w:rFonts w:ascii="Calibri" w:hAnsi="Calibri" w:cs="Calibri"/>
                <w:b/>
                <w:bCs/>
                <w:color w:val="000000"/>
              </w:rPr>
              <w:t xml:space="preserve">Technical </w:t>
            </w:r>
            <w:r w:rsidRPr="00DD47EA">
              <w:rPr>
                <w:rFonts w:ascii="Calibri" w:hAnsi="Calibri" w:cs="Calibri"/>
                <w:b/>
                <w:bCs/>
                <w:color w:val="000000"/>
              </w:rPr>
              <w:t>Specifications</w:t>
            </w:r>
            <w:r>
              <w:rPr>
                <w:rFonts w:ascii="Calibri" w:hAnsi="Calibri" w:cs="Calibri"/>
                <w:b/>
                <w:bCs/>
                <w:color w:val="000000"/>
                <w:lang w:val="ka-GE"/>
              </w:rPr>
              <w:t xml:space="preserve"> / </w:t>
            </w:r>
            <w:r w:rsidRPr="002927A8">
              <w:rPr>
                <w:rFonts w:ascii="Calibri" w:hAnsi="Calibri" w:cs="Calibri"/>
                <w:b/>
                <w:bCs/>
                <w:color w:val="000000"/>
              </w:rPr>
              <w:t xml:space="preserve">ტექნიკური </w:t>
            </w:r>
            <w:proofErr w:type="spellStart"/>
            <w:r w:rsidRPr="002927A8">
              <w:rPr>
                <w:rFonts w:ascii="Calibri" w:hAnsi="Calibri" w:cs="Calibri"/>
                <w:b/>
                <w:bCs/>
                <w:color w:val="000000"/>
              </w:rPr>
              <w:t>მახასიათებლები</w:t>
            </w:r>
            <w:proofErr w:type="spellEnd"/>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54F0EE" w14:textId="0F9D265C" w:rsidR="00FF2145" w:rsidRPr="00FF2145" w:rsidRDefault="00FF2145" w:rsidP="00CA04C1">
            <w:pPr>
              <w:jc w:val="both"/>
              <w:rPr>
                <w:rFonts w:ascii="Calibri" w:hAnsi="Calibri" w:cs="Calibri"/>
                <w:b/>
                <w:bCs/>
                <w:color w:val="000000"/>
                <w:lang w:val="ka-GE"/>
              </w:rPr>
            </w:pPr>
            <w:r>
              <w:rPr>
                <w:rFonts w:ascii="Calibri" w:hAnsi="Calibri" w:cs="Calibri"/>
                <w:b/>
                <w:bCs/>
                <w:color w:val="000000"/>
              </w:rPr>
              <w:t>Quantity</w:t>
            </w:r>
            <w:r>
              <w:rPr>
                <w:rFonts w:ascii="Calibri" w:hAnsi="Calibri" w:cs="Calibri"/>
                <w:b/>
                <w:bCs/>
                <w:color w:val="000000"/>
                <w:lang w:val="ka-GE"/>
              </w:rPr>
              <w:t xml:space="preserve"> / </w:t>
            </w:r>
            <w:proofErr w:type="spellStart"/>
            <w:r w:rsidRPr="002927A8">
              <w:rPr>
                <w:rFonts w:ascii="Calibri" w:hAnsi="Calibri" w:cs="Calibri"/>
                <w:b/>
                <w:bCs/>
                <w:color w:val="000000"/>
              </w:rPr>
              <w:t>რაოდენობა</w:t>
            </w:r>
            <w:proofErr w:type="spellEnd"/>
          </w:p>
        </w:tc>
      </w:tr>
      <w:tr w:rsidR="00FF2145" w:rsidRPr="002927A8" w14:paraId="1A19EF30" w14:textId="77777777" w:rsidTr="00CA04C1">
        <w:trPr>
          <w:trHeight w:val="191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347910" w14:textId="77777777" w:rsidR="00FF2145" w:rsidRPr="002927A8" w:rsidRDefault="00FF2145" w:rsidP="00CA04C1">
            <w:pPr>
              <w:jc w:val="center"/>
              <w:rPr>
                <w:rFonts w:ascii="Calibri" w:hAnsi="Calibri" w:cs="Calibri"/>
                <w:b/>
                <w:bCs/>
                <w:color w:val="000000"/>
              </w:rPr>
            </w:pPr>
            <w:r w:rsidRPr="002927A8">
              <w:rPr>
                <w:rFonts w:ascii="Calibri" w:hAnsi="Calibri" w:cs="Calibri"/>
                <w:b/>
                <w:bCs/>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3253CA3B" w14:textId="77777777" w:rsidR="00FF2145" w:rsidRDefault="00FF2145" w:rsidP="00CA04C1">
            <w:r>
              <w:t>Gravity separator “</w:t>
            </w:r>
            <w:proofErr w:type="spellStart"/>
            <w:r>
              <w:t>Sapsan</w:t>
            </w:r>
            <w:proofErr w:type="spellEnd"/>
            <w:r>
              <w:t>” (PS-6 / PS-8 series) equipped with a vertical elevator</w:t>
            </w:r>
          </w:p>
          <w:p w14:paraId="3CC8FD07" w14:textId="77777777" w:rsidR="00FF2145" w:rsidRDefault="00FF2145" w:rsidP="00CA04C1"/>
          <w:p w14:paraId="40154EE0" w14:textId="73E9FAC7" w:rsidR="00FF2145" w:rsidRPr="00FF2145" w:rsidRDefault="00FF2145" w:rsidP="00FF2145">
            <w:pPr>
              <w:rPr>
                <w:rFonts w:asciiTheme="minorHAnsi" w:hAnsiTheme="minorHAnsi" w:cs="Calibri"/>
                <w:color w:val="000000"/>
                <w:lang w:val="ka-GE"/>
              </w:rPr>
            </w:pPr>
            <w:proofErr w:type="spellStart"/>
            <w:r w:rsidRPr="002927A8">
              <w:rPr>
                <w:rFonts w:ascii="Calibri" w:hAnsi="Calibri" w:cs="Calibri"/>
                <w:color w:val="000000"/>
              </w:rPr>
              <w:t>გრავიტაციული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სეპარატორი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საპსანი</w:t>
            </w:r>
            <w:proofErr w:type="spellEnd"/>
            <w:r w:rsidRPr="002927A8">
              <w:rPr>
                <w:rFonts w:ascii="Calibri" w:hAnsi="Calibri" w:cs="Calibri"/>
                <w:color w:val="000000"/>
              </w:rPr>
              <w:t xml:space="preserve">" </w:t>
            </w:r>
            <w:proofErr w:type="spellStart"/>
            <w:r w:rsidRPr="002927A8">
              <w:rPr>
                <w:rFonts w:ascii="Calibri" w:hAnsi="Calibri" w:cs="Calibri"/>
                <w:color w:val="000000"/>
              </w:rPr>
              <w:t>სერია</w:t>
            </w:r>
            <w:proofErr w:type="spellEnd"/>
            <w:r w:rsidRPr="002927A8">
              <w:rPr>
                <w:rFonts w:ascii="Calibri" w:hAnsi="Calibri" w:cs="Calibri"/>
                <w:color w:val="000000"/>
              </w:rPr>
              <w:t xml:space="preserve"> ПС-6, ПС-8, </w:t>
            </w:r>
            <w:proofErr w:type="spellStart"/>
            <w:r w:rsidRPr="002927A8">
              <w:rPr>
                <w:rFonts w:ascii="Calibri" w:hAnsi="Calibri" w:cs="Calibri"/>
                <w:color w:val="000000"/>
              </w:rPr>
              <w:t>ელევატორით</w:t>
            </w:r>
            <w:proofErr w:type="spellEnd"/>
            <w:r w:rsidRPr="002927A8">
              <w:rPr>
                <w:rFonts w:ascii="Calibri" w:hAnsi="Calibri" w:cs="Calibri"/>
                <w:color w:val="000000"/>
              </w:rPr>
              <w:t>.</w:t>
            </w:r>
          </w:p>
        </w:tc>
        <w:tc>
          <w:tcPr>
            <w:tcW w:w="0" w:type="auto"/>
            <w:tcBorders>
              <w:top w:val="nil"/>
              <w:left w:val="nil"/>
              <w:bottom w:val="single" w:sz="8" w:space="0" w:color="auto"/>
              <w:right w:val="single" w:sz="8" w:space="0" w:color="auto"/>
            </w:tcBorders>
            <w:shd w:val="clear" w:color="auto" w:fill="auto"/>
            <w:vAlign w:val="center"/>
            <w:hideMark/>
          </w:tcPr>
          <w:p w14:paraId="0C7FCF14" w14:textId="77777777" w:rsidR="00FF2145" w:rsidRPr="00AB3789" w:rsidRDefault="00FF2145" w:rsidP="00CA04C1">
            <w:pPr>
              <w:spacing w:before="100" w:beforeAutospacing="1" w:after="100" w:afterAutospacing="1"/>
            </w:pPr>
            <w:r w:rsidRPr="00AB3789">
              <w:t>Nominal capacity: 750 kg/hour (at moisture content not exceeding 14%);</w:t>
            </w:r>
            <w:r w:rsidRPr="00AB3789">
              <w:br/>
              <w:t>Power supply: 380 V, 50 Hz;</w:t>
            </w:r>
            <w:r w:rsidRPr="00AB3789">
              <w:br/>
              <w:t>Installed power: 13.2 kW.</w:t>
            </w:r>
          </w:p>
          <w:p w14:paraId="29810C10" w14:textId="77777777" w:rsidR="00FF2145" w:rsidRDefault="00FF2145" w:rsidP="00CA04C1">
            <w:r w:rsidRPr="00AB3789">
              <w:t>Elevator: gravity-type discharge, low-speed conveying, equipped with special plastic buckets;</w:t>
            </w:r>
            <w:r w:rsidRPr="00AB3789">
              <w:br/>
              <w:t>Maximum height: 8 m;</w:t>
            </w:r>
            <w:r w:rsidRPr="00AB3789">
              <w:br/>
              <w:t>Capacity: 10 t/h;</w:t>
            </w:r>
            <w:r w:rsidRPr="00AB3789">
              <w:br/>
              <w:t>Belt speed: 0.7 m/s;</w:t>
            </w:r>
            <w:r w:rsidRPr="00AB3789">
              <w:br/>
              <w:t>Gear motor power: 1.1 kW.</w:t>
            </w:r>
          </w:p>
          <w:p w14:paraId="03662546" w14:textId="77777777" w:rsidR="00FF2145" w:rsidRDefault="00FF2145" w:rsidP="00CA04C1">
            <w:pPr>
              <w:rPr>
                <w:color w:val="000000"/>
              </w:rPr>
            </w:pPr>
          </w:p>
          <w:p w14:paraId="1E37F4BB" w14:textId="00B0AC40" w:rsidR="00FF2145" w:rsidRPr="002927A8" w:rsidRDefault="00FF2145" w:rsidP="00CA04C1">
            <w:pPr>
              <w:rPr>
                <w:rFonts w:ascii="Calibri" w:hAnsi="Calibri" w:cs="Calibri"/>
                <w:color w:val="000000"/>
              </w:rPr>
            </w:pPr>
            <w:proofErr w:type="spellStart"/>
            <w:r w:rsidRPr="002927A8">
              <w:rPr>
                <w:rFonts w:ascii="Calibri" w:hAnsi="Calibri" w:cs="Calibri"/>
                <w:color w:val="000000"/>
              </w:rPr>
              <w:t>ნომინალური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წარმადობა</w:t>
            </w:r>
            <w:proofErr w:type="spellEnd"/>
            <w:r w:rsidRPr="002927A8">
              <w:rPr>
                <w:rFonts w:ascii="Calibri" w:hAnsi="Calibri" w:cs="Calibri"/>
                <w:color w:val="000000"/>
              </w:rPr>
              <w:t xml:space="preserve"> 1 </w:t>
            </w:r>
            <w:proofErr w:type="spellStart"/>
            <w:r w:rsidRPr="002927A8">
              <w:rPr>
                <w:rFonts w:ascii="Calibri" w:hAnsi="Calibri" w:cs="Calibri"/>
                <w:color w:val="000000"/>
              </w:rPr>
              <w:t>საათში</w:t>
            </w:r>
            <w:proofErr w:type="spellEnd"/>
            <w:r w:rsidRPr="002927A8">
              <w:rPr>
                <w:rFonts w:ascii="Calibri" w:hAnsi="Calibri" w:cs="Calibri"/>
                <w:color w:val="000000"/>
              </w:rPr>
              <w:t xml:space="preserve"> - 750 </w:t>
            </w:r>
            <w:proofErr w:type="spellStart"/>
            <w:r w:rsidRPr="002927A8">
              <w:rPr>
                <w:rFonts w:ascii="Calibri" w:hAnsi="Calibri" w:cs="Calibri"/>
                <w:color w:val="000000"/>
              </w:rPr>
              <w:t>კგ</w:t>
            </w:r>
            <w:proofErr w:type="spellEnd"/>
            <w:r w:rsidRPr="002927A8">
              <w:rPr>
                <w:rFonts w:ascii="Calibri" w:hAnsi="Calibri" w:cs="Calibri"/>
                <w:color w:val="000000"/>
              </w:rPr>
              <w:t>/</w:t>
            </w:r>
            <w:proofErr w:type="spellStart"/>
            <w:r w:rsidRPr="002927A8">
              <w:rPr>
                <w:rFonts w:ascii="Calibri" w:hAnsi="Calibri" w:cs="Calibri"/>
                <w:color w:val="000000"/>
              </w:rPr>
              <w:t>კუბ.მ</w:t>
            </w:r>
            <w:proofErr w:type="spellEnd"/>
            <w:r w:rsidRPr="002927A8">
              <w:rPr>
                <w:rFonts w:ascii="Calibri" w:hAnsi="Calibri" w:cs="Calibri"/>
                <w:color w:val="000000"/>
              </w:rPr>
              <w:t>. (</w:t>
            </w:r>
            <w:proofErr w:type="spellStart"/>
            <w:r w:rsidRPr="002927A8">
              <w:rPr>
                <w:rFonts w:ascii="Calibri" w:hAnsi="Calibri" w:cs="Calibri"/>
                <w:color w:val="000000"/>
              </w:rPr>
              <w:t>ტენიანობა</w:t>
            </w:r>
            <w:proofErr w:type="spellEnd"/>
            <w:r w:rsidRPr="002927A8">
              <w:rPr>
                <w:rFonts w:ascii="Calibri" w:hAnsi="Calibri" w:cs="Calibri"/>
                <w:color w:val="000000"/>
              </w:rPr>
              <w:t xml:space="preserve"> </w:t>
            </w:r>
            <w:proofErr w:type="spellStart"/>
            <w:r w:rsidRPr="002927A8">
              <w:rPr>
                <w:rFonts w:ascii="Calibri" w:hAnsi="Calibri" w:cs="Calibri"/>
                <w:color w:val="000000"/>
              </w:rPr>
              <w:t>არაუმეტეს</w:t>
            </w:r>
            <w:proofErr w:type="spellEnd"/>
            <w:r w:rsidRPr="002927A8">
              <w:rPr>
                <w:rFonts w:ascii="Calibri" w:hAnsi="Calibri" w:cs="Calibri"/>
                <w:color w:val="000000"/>
              </w:rPr>
              <w:t xml:space="preserve"> 14%), 380 ვ, 50 </w:t>
            </w:r>
            <w:proofErr w:type="spellStart"/>
            <w:r w:rsidRPr="002927A8">
              <w:rPr>
                <w:rFonts w:ascii="Calibri" w:hAnsi="Calibri" w:cs="Calibri"/>
                <w:color w:val="000000"/>
              </w:rPr>
              <w:t>ჰც</w:t>
            </w:r>
            <w:proofErr w:type="spellEnd"/>
            <w:r w:rsidRPr="002927A8">
              <w:rPr>
                <w:rFonts w:ascii="Calibri" w:hAnsi="Calibri" w:cs="Calibri"/>
                <w:color w:val="000000"/>
              </w:rPr>
              <w:t xml:space="preserve">, 13,2 </w:t>
            </w:r>
            <w:proofErr w:type="spellStart"/>
            <w:r w:rsidRPr="002927A8">
              <w:rPr>
                <w:rFonts w:ascii="Calibri" w:hAnsi="Calibri" w:cs="Calibri"/>
                <w:color w:val="000000"/>
              </w:rPr>
              <w:t>კვტ</w:t>
            </w:r>
            <w:proofErr w:type="spellEnd"/>
            <w:r w:rsidRPr="002927A8">
              <w:rPr>
                <w:rFonts w:ascii="Calibri" w:hAnsi="Calibri" w:cs="Calibri"/>
                <w:color w:val="000000"/>
              </w:rPr>
              <w:t xml:space="preserve">. </w:t>
            </w:r>
            <w:proofErr w:type="spellStart"/>
            <w:r w:rsidRPr="002927A8">
              <w:rPr>
                <w:rFonts w:ascii="Calibri" w:hAnsi="Calibri" w:cs="Calibri"/>
                <w:color w:val="000000"/>
              </w:rPr>
              <w:t>ელვატორი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გრავიტაციული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ტიპის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გადატვირტვით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დაბალი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სიჩქარის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გადატანით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სპეციალური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ტიპის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პლასმასის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ჯამებით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მაქსიმალური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სიმაღლე</w:t>
            </w:r>
            <w:proofErr w:type="spellEnd"/>
            <w:r w:rsidRPr="002927A8">
              <w:rPr>
                <w:rFonts w:ascii="Calibri" w:hAnsi="Calibri" w:cs="Calibri"/>
                <w:color w:val="000000"/>
              </w:rPr>
              <w:t xml:space="preserve"> 8 მ, </w:t>
            </w:r>
            <w:proofErr w:type="spellStart"/>
            <w:r w:rsidRPr="002927A8">
              <w:rPr>
                <w:rFonts w:ascii="Calibri" w:hAnsi="Calibri" w:cs="Calibri"/>
                <w:color w:val="000000"/>
              </w:rPr>
              <w:t>წარმადობა</w:t>
            </w:r>
            <w:proofErr w:type="spellEnd"/>
            <w:r w:rsidRPr="002927A8">
              <w:rPr>
                <w:rFonts w:ascii="Calibri" w:hAnsi="Calibri" w:cs="Calibri"/>
                <w:color w:val="000000"/>
              </w:rPr>
              <w:t xml:space="preserve"> 10 ტ/</w:t>
            </w:r>
            <w:proofErr w:type="spellStart"/>
            <w:r w:rsidRPr="002927A8">
              <w:rPr>
                <w:rFonts w:ascii="Calibri" w:hAnsi="Calibri" w:cs="Calibri"/>
                <w:color w:val="000000"/>
              </w:rPr>
              <w:t>სთ</w:t>
            </w:r>
            <w:proofErr w:type="spellEnd"/>
            <w:r w:rsidRPr="002927A8">
              <w:rPr>
                <w:rFonts w:ascii="Calibri" w:hAnsi="Calibri" w:cs="Calibri"/>
                <w:color w:val="000000"/>
              </w:rPr>
              <w:t xml:space="preserve">, </w:t>
            </w:r>
            <w:proofErr w:type="spellStart"/>
            <w:r w:rsidRPr="002927A8">
              <w:rPr>
                <w:rFonts w:ascii="Calibri" w:hAnsi="Calibri" w:cs="Calibri"/>
                <w:color w:val="000000"/>
              </w:rPr>
              <w:t>ლენტის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სიჩქარე</w:t>
            </w:r>
            <w:proofErr w:type="spellEnd"/>
            <w:r w:rsidRPr="002927A8">
              <w:rPr>
                <w:rFonts w:ascii="Calibri" w:hAnsi="Calibri" w:cs="Calibri"/>
                <w:color w:val="000000"/>
              </w:rPr>
              <w:t xml:space="preserve"> 0,7 მ/</w:t>
            </w:r>
            <w:proofErr w:type="spellStart"/>
            <w:r w:rsidRPr="002927A8">
              <w:rPr>
                <w:rFonts w:ascii="Calibri" w:hAnsi="Calibri" w:cs="Calibri"/>
                <w:color w:val="000000"/>
              </w:rPr>
              <w:t>წმ</w:t>
            </w:r>
            <w:proofErr w:type="spellEnd"/>
            <w:r w:rsidRPr="002927A8">
              <w:rPr>
                <w:rFonts w:ascii="Calibri" w:hAnsi="Calibri" w:cs="Calibri"/>
                <w:color w:val="000000"/>
              </w:rPr>
              <w:t xml:space="preserve">, </w:t>
            </w:r>
            <w:proofErr w:type="spellStart"/>
            <w:r w:rsidRPr="002927A8">
              <w:rPr>
                <w:rFonts w:ascii="Calibri" w:hAnsi="Calibri" w:cs="Calibri"/>
                <w:color w:val="000000"/>
              </w:rPr>
              <w:t>რედუქტორის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სიმძლავრე</w:t>
            </w:r>
            <w:proofErr w:type="spellEnd"/>
            <w:r w:rsidRPr="002927A8">
              <w:rPr>
                <w:rFonts w:ascii="Calibri" w:hAnsi="Calibri" w:cs="Calibri"/>
                <w:color w:val="000000"/>
              </w:rPr>
              <w:t xml:space="preserve"> 1.1 </w:t>
            </w:r>
            <w:proofErr w:type="spellStart"/>
            <w:r w:rsidRPr="002927A8">
              <w:rPr>
                <w:rFonts w:ascii="Calibri" w:hAnsi="Calibri" w:cs="Calibri"/>
                <w:color w:val="000000"/>
              </w:rPr>
              <w:t>კვტ</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3B461D4" w14:textId="77777777" w:rsidR="00FF2145" w:rsidRPr="002927A8" w:rsidRDefault="00FF2145" w:rsidP="00CA04C1">
            <w:pPr>
              <w:jc w:val="center"/>
              <w:rPr>
                <w:rFonts w:ascii="Calibri" w:hAnsi="Calibri" w:cs="Calibri"/>
                <w:color w:val="000000"/>
              </w:rPr>
            </w:pPr>
            <w:r w:rsidRPr="002927A8">
              <w:rPr>
                <w:rFonts w:ascii="Calibri" w:hAnsi="Calibri" w:cs="Calibri"/>
                <w:color w:val="000000"/>
              </w:rPr>
              <w:t>1</w:t>
            </w:r>
          </w:p>
        </w:tc>
      </w:tr>
      <w:tr w:rsidR="00FF2145" w:rsidRPr="002927A8" w14:paraId="6C00BC19" w14:textId="77777777" w:rsidTr="00CA04C1">
        <w:trPr>
          <w:trHeight w:val="154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F9D0DD" w14:textId="77777777" w:rsidR="00FF2145" w:rsidRPr="002927A8" w:rsidRDefault="00FF2145" w:rsidP="00CA04C1">
            <w:pPr>
              <w:jc w:val="center"/>
              <w:rPr>
                <w:rFonts w:ascii="Calibri" w:hAnsi="Calibri" w:cs="Calibri"/>
                <w:b/>
                <w:bCs/>
                <w:color w:val="000000"/>
              </w:rPr>
            </w:pPr>
            <w:r w:rsidRPr="002927A8">
              <w:rPr>
                <w:rFonts w:ascii="Calibri" w:hAnsi="Calibri" w:cs="Calibri"/>
                <w:b/>
                <w:bCs/>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471A2A2D" w14:textId="77777777" w:rsidR="00FF2145" w:rsidRDefault="00FF2145" w:rsidP="00CA04C1">
            <w:r>
              <w:t>Dosing and bagging system with associated equipment and components</w:t>
            </w:r>
          </w:p>
          <w:p w14:paraId="519D5426" w14:textId="77777777" w:rsidR="00FF2145" w:rsidRDefault="00FF2145" w:rsidP="00CA04C1">
            <w:pPr>
              <w:rPr>
                <w:color w:val="000000"/>
              </w:rPr>
            </w:pPr>
          </w:p>
          <w:p w14:paraId="5DCE929D" w14:textId="1BB206CE" w:rsidR="00FF2145" w:rsidRPr="002927A8" w:rsidRDefault="00FF2145" w:rsidP="00CA04C1">
            <w:pPr>
              <w:rPr>
                <w:rFonts w:ascii="Calibri" w:hAnsi="Calibri" w:cs="Calibri"/>
                <w:color w:val="000000"/>
              </w:rPr>
            </w:pPr>
            <w:proofErr w:type="spellStart"/>
            <w:r w:rsidRPr="002927A8">
              <w:rPr>
                <w:rFonts w:ascii="Calibri" w:hAnsi="Calibri" w:cs="Calibri"/>
                <w:color w:val="000000"/>
                <w:lang w:val="ka-GE"/>
              </w:rPr>
              <w:t>დოზატორ</w:t>
            </w:r>
            <w:proofErr w:type="spellEnd"/>
            <w:r w:rsidRPr="002927A8">
              <w:rPr>
                <w:rFonts w:ascii="Calibri" w:hAnsi="Calibri" w:cs="Calibri"/>
                <w:color w:val="000000"/>
                <w:lang w:val="ka-GE"/>
              </w:rPr>
              <w:t xml:space="preserve"> დაფასოების სისტემა თანმდევი ელემენტებით</w:t>
            </w:r>
          </w:p>
        </w:tc>
        <w:tc>
          <w:tcPr>
            <w:tcW w:w="0" w:type="auto"/>
            <w:tcBorders>
              <w:top w:val="nil"/>
              <w:left w:val="nil"/>
              <w:bottom w:val="single" w:sz="8" w:space="0" w:color="auto"/>
              <w:right w:val="single" w:sz="8" w:space="0" w:color="auto"/>
            </w:tcBorders>
            <w:shd w:val="clear" w:color="auto" w:fill="auto"/>
            <w:vAlign w:val="center"/>
            <w:hideMark/>
          </w:tcPr>
          <w:p w14:paraId="58DB7344" w14:textId="77777777" w:rsidR="00FF2145" w:rsidRPr="00AB3789" w:rsidRDefault="00FF2145" w:rsidP="00CA04C1">
            <w:pPr>
              <w:spacing w:before="100" w:beforeAutospacing="1" w:after="100" w:afterAutospacing="1"/>
            </w:pPr>
            <w:r w:rsidRPr="00AB3789">
              <w:t>Supply to bags with sealing for grain products, with a capacity for 25/50 kg packages. Equipped with inverter modules and a load-cell (tenso) system. Automated weighing system with bag feeding, designed for operation by 2–3 operators.</w:t>
            </w:r>
          </w:p>
          <w:p w14:paraId="75E1D68F" w14:textId="77777777" w:rsidR="00FF2145" w:rsidRPr="00AB3789" w:rsidRDefault="00FF2145" w:rsidP="00CA04C1">
            <w:pPr>
              <w:spacing w:before="100" w:beforeAutospacing="1" w:after="100" w:afterAutospacing="1"/>
            </w:pPr>
            <w:r w:rsidRPr="00AB3789">
              <w:t>Main components:</w:t>
            </w:r>
          </w:p>
          <w:p w14:paraId="73F12A80" w14:textId="77777777" w:rsidR="00FF2145" w:rsidRPr="00AB3789" w:rsidRDefault="00FF2145" w:rsidP="00FF2145">
            <w:pPr>
              <w:numPr>
                <w:ilvl w:val="0"/>
                <w:numId w:val="1"/>
              </w:numPr>
              <w:tabs>
                <w:tab w:val="clear" w:pos="720"/>
                <w:tab w:val="num" w:pos="320"/>
              </w:tabs>
              <w:spacing w:before="100" w:beforeAutospacing="1" w:after="100" w:afterAutospacing="1"/>
              <w:ind w:left="179" w:firstLine="0"/>
            </w:pPr>
            <w:r w:rsidRPr="00AB3789">
              <w:t xml:space="preserve">Receiving/feeding hopper: capacity 300 </w:t>
            </w:r>
            <w:proofErr w:type="spellStart"/>
            <w:r w:rsidRPr="00AB3789">
              <w:t>liters</w:t>
            </w:r>
            <w:proofErr w:type="spellEnd"/>
            <w:r w:rsidRPr="00AB3789">
              <w:t xml:space="preserve">, with screw-type conveying mechanism; </w:t>
            </w:r>
          </w:p>
          <w:p w14:paraId="05F868C4" w14:textId="77777777" w:rsidR="00FF2145" w:rsidRPr="00AB3789" w:rsidRDefault="00FF2145" w:rsidP="00FF2145">
            <w:pPr>
              <w:numPr>
                <w:ilvl w:val="0"/>
                <w:numId w:val="1"/>
              </w:numPr>
              <w:tabs>
                <w:tab w:val="clear" w:pos="720"/>
                <w:tab w:val="num" w:pos="320"/>
              </w:tabs>
              <w:spacing w:before="100" w:beforeAutospacing="1" w:after="100" w:afterAutospacing="1"/>
              <w:ind w:left="179" w:firstLine="0"/>
            </w:pPr>
            <w:r w:rsidRPr="00AB3789">
              <w:t xml:space="preserve">Dosing unit: equipped with load-cell (tenso) system and inverter-based control system, with receiving hopper of 50 </w:t>
            </w:r>
            <w:proofErr w:type="spellStart"/>
            <w:r w:rsidRPr="00AB3789">
              <w:t>liters</w:t>
            </w:r>
            <w:proofErr w:type="spellEnd"/>
            <w:r w:rsidRPr="00AB3789">
              <w:t xml:space="preserve">; available in 100/140/240 module configurations; </w:t>
            </w:r>
          </w:p>
          <w:p w14:paraId="25D7C8D9" w14:textId="77777777" w:rsidR="00FF2145" w:rsidRPr="00AB3789" w:rsidRDefault="00FF2145" w:rsidP="00FF2145">
            <w:pPr>
              <w:numPr>
                <w:ilvl w:val="0"/>
                <w:numId w:val="1"/>
              </w:numPr>
              <w:tabs>
                <w:tab w:val="clear" w:pos="720"/>
                <w:tab w:val="num" w:pos="320"/>
              </w:tabs>
              <w:spacing w:before="100" w:beforeAutospacing="1" w:after="100" w:afterAutospacing="1"/>
              <w:ind w:left="179" w:firstLine="0"/>
            </w:pPr>
            <w:r w:rsidRPr="00AB3789">
              <w:t xml:space="preserve">Weighing dosage: 25/50 kg; </w:t>
            </w:r>
          </w:p>
          <w:p w14:paraId="6240F5A9" w14:textId="77777777" w:rsidR="00FF2145" w:rsidRPr="00AB3789" w:rsidRDefault="00FF2145" w:rsidP="00FF2145">
            <w:pPr>
              <w:numPr>
                <w:ilvl w:val="0"/>
                <w:numId w:val="1"/>
              </w:numPr>
              <w:tabs>
                <w:tab w:val="clear" w:pos="720"/>
                <w:tab w:val="num" w:pos="320"/>
              </w:tabs>
              <w:spacing w:before="100" w:beforeAutospacing="1" w:after="100" w:afterAutospacing="1"/>
              <w:ind w:left="179" w:firstLine="0"/>
            </w:pPr>
            <w:r w:rsidRPr="00AB3789">
              <w:t xml:space="preserve">Conveyor: discharge conveyor, 200 cm in length, with mechanical bag stitching (sealing) system; </w:t>
            </w:r>
          </w:p>
          <w:p w14:paraId="711D4383" w14:textId="77777777" w:rsidR="00FF2145" w:rsidRPr="00AB3789" w:rsidRDefault="00FF2145" w:rsidP="00FF2145">
            <w:pPr>
              <w:numPr>
                <w:ilvl w:val="0"/>
                <w:numId w:val="1"/>
              </w:numPr>
              <w:tabs>
                <w:tab w:val="clear" w:pos="720"/>
                <w:tab w:val="num" w:pos="320"/>
              </w:tabs>
              <w:spacing w:before="100" w:beforeAutospacing="1" w:after="100" w:afterAutospacing="1"/>
              <w:ind w:left="179" w:firstLine="0"/>
            </w:pPr>
            <w:r w:rsidRPr="00AB3789">
              <w:t xml:space="preserve">Horizontal module: screw-type mechanism with liquid drip dosing system integrated into the dosing and packaging process; length 300 cm; </w:t>
            </w:r>
          </w:p>
          <w:p w14:paraId="11FB31DE" w14:textId="77777777" w:rsidR="00FF2145" w:rsidRDefault="00FF2145" w:rsidP="00CA04C1">
            <w:r w:rsidRPr="00AB3789">
              <w:t>Power supply: 380 V, with inverter control unit.</w:t>
            </w:r>
          </w:p>
          <w:p w14:paraId="6E150D21" w14:textId="77777777" w:rsidR="00FF2145" w:rsidRDefault="00FF2145" w:rsidP="00CA04C1">
            <w:pPr>
              <w:rPr>
                <w:color w:val="000000"/>
              </w:rPr>
            </w:pPr>
          </w:p>
          <w:p w14:paraId="0AB3E0BE" w14:textId="38A5AC17" w:rsidR="00FF2145" w:rsidRPr="002927A8" w:rsidRDefault="00FF2145" w:rsidP="00CA04C1">
            <w:pPr>
              <w:rPr>
                <w:rFonts w:ascii="Calibri" w:hAnsi="Calibri" w:cs="Calibri"/>
                <w:color w:val="000000"/>
              </w:rPr>
            </w:pPr>
            <w:proofErr w:type="spellStart"/>
            <w:r w:rsidRPr="002927A8">
              <w:rPr>
                <w:rFonts w:ascii="Calibri" w:hAnsi="Calibri" w:cs="Calibri"/>
                <w:color w:val="000000"/>
              </w:rPr>
              <w:t>ტომრებში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მიწოდება</w:t>
            </w:r>
            <w:proofErr w:type="spellEnd"/>
            <w:r w:rsidRPr="002927A8">
              <w:rPr>
                <w:rFonts w:ascii="Calibri" w:hAnsi="Calibri" w:cs="Calibri"/>
                <w:color w:val="000000"/>
              </w:rPr>
              <w:t xml:space="preserve"> </w:t>
            </w:r>
            <w:proofErr w:type="spellStart"/>
            <w:r w:rsidRPr="002927A8">
              <w:rPr>
                <w:rFonts w:ascii="Calibri" w:hAnsi="Calibri" w:cs="Calibri"/>
                <w:color w:val="000000"/>
              </w:rPr>
              <w:t>დალუქვის</w:t>
            </w:r>
            <w:proofErr w:type="spellEnd"/>
            <w:r w:rsidRPr="002927A8">
              <w:rPr>
                <w:rFonts w:ascii="Calibri" w:hAnsi="Calibri" w:cs="Calibri"/>
                <w:color w:val="000000"/>
              </w:rPr>
              <w:t xml:space="preserve"> 25 /50 </w:t>
            </w:r>
            <w:proofErr w:type="spellStart"/>
            <w:r w:rsidRPr="002927A8">
              <w:rPr>
                <w:rFonts w:ascii="Calibri" w:hAnsi="Calibri" w:cs="Calibri"/>
                <w:color w:val="000000"/>
              </w:rPr>
              <w:t>კგ</w:t>
            </w:r>
            <w:proofErr w:type="spellEnd"/>
            <w:r w:rsidRPr="002927A8">
              <w:rPr>
                <w:rFonts w:ascii="Calibri" w:hAnsi="Calibri" w:cs="Calibri"/>
                <w:color w:val="000000"/>
              </w:rPr>
              <w:t xml:space="preserve"> </w:t>
            </w:r>
            <w:proofErr w:type="spellStart"/>
            <w:r w:rsidRPr="002927A8">
              <w:rPr>
                <w:rFonts w:ascii="Calibri" w:hAnsi="Calibri" w:cs="Calibri"/>
                <w:color w:val="000000"/>
              </w:rPr>
              <w:t>პაკეტების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წარმადობით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მარცვლეულ</w:t>
            </w:r>
            <w:proofErr w:type="spellEnd"/>
            <w:r w:rsidRPr="002927A8">
              <w:rPr>
                <w:rFonts w:ascii="Calibri" w:hAnsi="Calibri" w:cs="Calibri"/>
                <w:color w:val="000000"/>
              </w:rPr>
              <w:t xml:space="preserve"> </w:t>
            </w:r>
            <w:proofErr w:type="spellStart"/>
            <w:r w:rsidRPr="002927A8">
              <w:rPr>
                <w:rFonts w:ascii="Calibri" w:hAnsi="Calibri" w:cs="Calibri"/>
                <w:color w:val="000000"/>
              </w:rPr>
              <w:t>პროდუქტებზე</w:t>
            </w:r>
            <w:proofErr w:type="spellEnd"/>
            <w:r w:rsidRPr="002927A8">
              <w:rPr>
                <w:rFonts w:ascii="Calibri" w:hAnsi="Calibri" w:cs="Calibri"/>
                <w:color w:val="000000"/>
              </w:rPr>
              <w:t xml:space="preserve">. </w:t>
            </w:r>
            <w:proofErr w:type="spellStart"/>
            <w:r w:rsidRPr="002927A8">
              <w:rPr>
                <w:rFonts w:ascii="Calibri" w:hAnsi="Calibri" w:cs="Calibri"/>
                <w:color w:val="000000"/>
              </w:rPr>
              <w:t>ინვენტორული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მოდულებით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ტენზო</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სისტემით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ავტომატიზირებული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აწონვის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სისტემით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საცალო</w:t>
            </w:r>
            <w:proofErr w:type="spellEnd"/>
            <w:r w:rsidRPr="002927A8">
              <w:rPr>
                <w:rFonts w:ascii="Calibri" w:hAnsi="Calibri" w:cs="Calibri"/>
                <w:color w:val="000000"/>
              </w:rPr>
              <w:t xml:space="preserve"> </w:t>
            </w:r>
            <w:proofErr w:type="spellStart"/>
            <w:r w:rsidRPr="002927A8">
              <w:rPr>
                <w:rFonts w:ascii="Calibri" w:hAnsi="Calibri" w:cs="Calibri"/>
                <w:color w:val="000000"/>
              </w:rPr>
              <w:t>ტომრის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მიწოდებით</w:t>
            </w:r>
            <w:proofErr w:type="spellEnd"/>
            <w:r w:rsidRPr="002927A8">
              <w:rPr>
                <w:rFonts w:ascii="Calibri" w:hAnsi="Calibri" w:cs="Calibri"/>
                <w:color w:val="000000"/>
              </w:rPr>
              <w:t xml:space="preserve"> 2/3 </w:t>
            </w:r>
            <w:proofErr w:type="spellStart"/>
            <w:r w:rsidRPr="002927A8">
              <w:rPr>
                <w:rFonts w:ascii="Calibri" w:hAnsi="Calibri" w:cs="Calibri"/>
                <w:color w:val="000000"/>
              </w:rPr>
              <w:t>ოპერატორზე</w:t>
            </w:r>
            <w:proofErr w:type="spellEnd"/>
            <w:r w:rsidRPr="002927A8">
              <w:rPr>
                <w:rFonts w:ascii="Calibri" w:hAnsi="Calibri" w:cs="Calibri"/>
                <w:color w:val="000000"/>
              </w:rPr>
              <w:t xml:space="preserve"> </w:t>
            </w:r>
            <w:proofErr w:type="spellStart"/>
            <w:r w:rsidRPr="002927A8">
              <w:rPr>
                <w:rFonts w:ascii="Calibri" w:hAnsi="Calibri" w:cs="Calibri"/>
                <w:color w:val="000000"/>
              </w:rPr>
              <w:t>გათვლილი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მიმღები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მიმწოდებელი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ხვიმირა</w:t>
            </w:r>
            <w:proofErr w:type="spellEnd"/>
            <w:r w:rsidRPr="002927A8">
              <w:rPr>
                <w:rFonts w:ascii="Calibri" w:hAnsi="Calibri" w:cs="Calibri"/>
                <w:color w:val="000000"/>
              </w:rPr>
              <w:t xml:space="preserve"> </w:t>
            </w:r>
            <w:proofErr w:type="spellStart"/>
            <w:r w:rsidRPr="002927A8">
              <w:rPr>
                <w:rFonts w:ascii="Calibri" w:hAnsi="Calibri" w:cs="Calibri"/>
                <w:color w:val="000000"/>
              </w:rPr>
              <w:t>მოცულობით</w:t>
            </w:r>
            <w:proofErr w:type="spellEnd"/>
            <w:r w:rsidRPr="002927A8">
              <w:rPr>
                <w:rFonts w:ascii="Calibri" w:hAnsi="Calibri" w:cs="Calibri"/>
                <w:color w:val="000000"/>
              </w:rPr>
              <w:t xml:space="preserve"> 300 </w:t>
            </w:r>
            <w:proofErr w:type="spellStart"/>
            <w:r w:rsidRPr="002927A8">
              <w:rPr>
                <w:rFonts w:ascii="Calibri" w:hAnsi="Calibri" w:cs="Calibri"/>
                <w:color w:val="000000"/>
              </w:rPr>
              <w:t>ლიტრი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შნეკოვანი</w:t>
            </w:r>
            <w:proofErr w:type="spellEnd"/>
            <w:r w:rsidRPr="002927A8">
              <w:rPr>
                <w:rFonts w:ascii="Calibri" w:hAnsi="Calibri" w:cs="Calibri"/>
                <w:color w:val="000000"/>
              </w:rPr>
              <w:t xml:space="preserve"> </w:t>
            </w:r>
            <w:proofErr w:type="spellStart"/>
            <w:r w:rsidRPr="002927A8">
              <w:rPr>
                <w:rFonts w:ascii="Calibri" w:hAnsi="Calibri" w:cs="Calibri"/>
                <w:color w:val="000000"/>
              </w:rPr>
              <w:t>ამტანი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მეანიზმით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დოზატორი</w:t>
            </w:r>
            <w:proofErr w:type="spellEnd"/>
            <w:r w:rsidRPr="002927A8">
              <w:rPr>
                <w:rFonts w:ascii="Calibri" w:hAnsi="Calibri" w:cs="Calibri"/>
                <w:color w:val="000000"/>
              </w:rPr>
              <w:t xml:space="preserve"> - </w:t>
            </w:r>
            <w:proofErr w:type="spellStart"/>
            <w:r w:rsidRPr="002927A8">
              <w:rPr>
                <w:rFonts w:ascii="Calibri" w:hAnsi="Calibri" w:cs="Calibri"/>
                <w:color w:val="000000"/>
              </w:rPr>
              <w:t>ტენზო</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სისტემით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ინვენტორული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კონტროლის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სისტემით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მიმღები</w:t>
            </w:r>
            <w:proofErr w:type="spellEnd"/>
            <w:r w:rsidRPr="002927A8">
              <w:rPr>
                <w:rFonts w:ascii="Calibri" w:hAnsi="Calibri" w:cs="Calibri"/>
                <w:color w:val="000000"/>
              </w:rPr>
              <w:t xml:space="preserve"> </w:t>
            </w:r>
            <w:proofErr w:type="spellStart"/>
            <w:r w:rsidRPr="002927A8">
              <w:rPr>
                <w:rFonts w:ascii="Calibri" w:hAnsi="Calibri" w:cs="Calibri"/>
                <w:color w:val="000000"/>
              </w:rPr>
              <w:t>ხვიმირით</w:t>
            </w:r>
            <w:proofErr w:type="spellEnd"/>
            <w:r w:rsidRPr="002927A8">
              <w:rPr>
                <w:rFonts w:ascii="Calibri" w:hAnsi="Calibri" w:cs="Calibri"/>
                <w:color w:val="000000"/>
              </w:rPr>
              <w:t xml:space="preserve">  50 ლ   100/140/240 </w:t>
            </w:r>
            <w:proofErr w:type="spellStart"/>
            <w:r w:rsidRPr="002927A8">
              <w:rPr>
                <w:rFonts w:ascii="Calibri" w:hAnsi="Calibri" w:cs="Calibri"/>
                <w:color w:val="000000"/>
              </w:rPr>
              <w:t>მოდულით</w:t>
            </w:r>
            <w:proofErr w:type="spellEnd"/>
            <w:r w:rsidRPr="002927A8">
              <w:rPr>
                <w:rFonts w:ascii="Calibri" w:hAnsi="Calibri" w:cs="Calibri"/>
                <w:color w:val="000000"/>
              </w:rPr>
              <w:t xml:space="preserve"> . </w:t>
            </w:r>
            <w:proofErr w:type="spellStart"/>
            <w:r w:rsidRPr="002927A8">
              <w:rPr>
                <w:rFonts w:ascii="Calibri" w:hAnsi="Calibri" w:cs="Calibri"/>
                <w:color w:val="000000"/>
              </w:rPr>
              <w:t>წონითი</w:t>
            </w:r>
            <w:proofErr w:type="spellEnd"/>
            <w:r w:rsidRPr="002927A8">
              <w:rPr>
                <w:rFonts w:ascii="Calibri" w:hAnsi="Calibri" w:cs="Calibri"/>
                <w:color w:val="000000"/>
              </w:rPr>
              <w:t xml:space="preserve"> </w:t>
            </w:r>
            <w:proofErr w:type="spellStart"/>
            <w:r w:rsidRPr="002927A8">
              <w:rPr>
                <w:rFonts w:ascii="Calibri" w:hAnsi="Calibri" w:cs="Calibri"/>
                <w:color w:val="000000"/>
              </w:rPr>
              <w:t>დოზირება</w:t>
            </w:r>
            <w:proofErr w:type="spellEnd"/>
            <w:r w:rsidRPr="002927A8">
              <w:rPr>
                <w:rFonts w:ascii="Calibri" w:hAnsi="Calibri" w:cs="Calibri"/>
                <w:color w:val="000000"/>
              </w:rPr>
              <w:t xml:space="preserve"> 25/50 </w:t>
            </w:r>
            <w:proofErr w:type="spellStart"/>
            <w:r w:rsidRPr="002927A8">
              <w:rPr>
                <w:rFonts w:ascii="Calibri" w:hAnsi="Calibri" w:cs="Calibri"/>
                <w:color w:val="000000"/>
              </w:rPr>
              <w:t>კგ</w:t>
            </w:r>
            <w:proofErr w:type="spellEnd"/>
            <w:r w:rsidRPr="002927A8">
              <w:rPr>
                <w:rFonts w:ascii="Calibri" w:hAnsi="Calibri" w:cs="Calibri"/>
                <w:color w:val="000000"/>
              </w:rPr>
              <w:t xml:space="preserve">.; </w:t>
            </w:r>
            <w:proofErr w:type="spellStart"/>
            <w:r w:rsidRPr="002927A8">
              <w:rPr>
                <w:rFonts w:ascii="Calibri" w:hAnsi="Calibri" w:cs="Calibri"/>
                <w:color w:val="000000"/>
              </w:rPr>
              <w:t>ტრანსპორტიორი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გამტანი</w:t>
            </w:r>
            <w:proofErr w:type="spellEnd"/>
            <w:r w:rsidRPr="002927A8">
              <w:rPr>
                <w:rFonts w:ascii="Calibri" w:hAnsi="Calibri" w:cs="Calibri"/>
                <w:color w:val="000000"/>
              </w:rPr>
              <w:t xml:space="preserve"> 200 </w:t>
            </w:r>
            <w:proofErr w:type="spellStart"/>
            <w:r w:rsidRPr="002927A8">
              <w:rPr>
                <w:rFonts w:ascii="Calibri" w:hAnsi="Calibri" w:cs="Calibri"/>
                <w:color w:val="000000"/>
              </w:rPr>
              <w:t>სმ</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სიგრძის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გადაკერვის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მექანიკური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სისტემით</w:t>
            </w:r>
            <w:proofErr w:type="spellEnd"/>
            <w:r w:rsidRPr="002927A8">
              <w:rPr>
                <w:rFonts w:ascii="Calibri" w:hAnsi="Calibri" w:cs="Calibri"/>
                <w:color w:val="000000"/>
              </w:rPr>
              <w:t xml:space="preserve"> ; </w:t>
            </w:r>
            <w:proofErr w:type="spellStart"/>
            <w:r w:rsidRPr="002927A8">
              <w:rPr>
                <w:rFonts w:ascii="Calibri" w:hAnsi="Calibri" w:cs="Calibri"/>
                <w:color w:val="000000"/>
              </w:rPr>
              <w:t>ჰორიზონტალური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მოდული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შნეკოვანი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მექანიზმით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სითხის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წვეთოვანი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მიწოდების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სისიტემით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დოზატორ</w:t>
            </w:r>
            <w:proofErr w:type="spellEnd"/>
            <w:r w:rsidRPr="002927A8">
              <w:rPr>
                <w:rFonts w:ascii="Calibri" w:hAnsi="Calibri" w:cs="Calibri"/>
                <w:color w:val="000000"/>
              </w:rPr>
              <w:t xml:space="preserve"> </w:t>
            </w:r>
            <w:proofErr w:type="spellStart"/>
            <w:r w:rsidRPr="002927A8">
              <w:rPr>
                <w:rFonts w:ascii="Calibri" w:hAnsi="Calibri" w:cs="Calibri"/>
                <w:color w:val="000000"/>
              </w:rPr>
              <w:t>დაფასოებაში</w:t>
            </w:r>
            <w:proofErr w:type="spellEnd"/>
            <w:r w:rsidRPr="002927A8">
              <w:rPr>
                <w:rFonts w:ascii="Calibri" w:hAnsi="Calibri" w:cs="Calibri"/>
                <w:color w:val="000000"/>
              </w:rPr>
              <w:t xml:space="preserve"> </w:t>
            </w:r>
            <w:proofErr w:type="spellStart"/>
            <w:r w:rsidRPr="002927A8">
              <w:rPr>
                <w:rFonts w:ascii="Calibri" w:hAnsi="Calibri" w:cs="Calibri"/>
                <w:color w:val="000000"/>
              </w:rPr>
              <w:t>მიწოდება</w:t>
            </w:r>
            <w:proofErr w:type="spellEnd"/>
            <w:r w:rsidRPr="002927A8">
              <w:rPr>
                <w:rFonts w:ascii="Calibri" w:hAnsi="Calibri" w:cs="Calibri"/>
                <w:color w:val="000000"/>
              </w:rPr>
              <w:t xml:space="preserve"> </w:t>
            </w:r>
            <w:proofErr w:type="spellStart"/>
            <w:r w:rsidRPr="002927A8">
              <w:rPr>
                <w:rFonts w:ascii="Calibri" w:hAnsi="Calibri" w:cs="Calibri"/>
                <w:color w:val="000000"/>
              </w:rPr>
              <w:t>სიგრძე</w:t>
            </w:r>
            <w:proofErr w:type="spellEnd"/>
            <w:r w:rsidRPr="002927A8">
              <w:rPr>
                <w:rFonts w:ascii="Calibri" w:hAnsi="Calibri" w:cs="Calibri"/>
                <w:color w:val="000000"/>
              </w:rPr>
              <w:t xml:space="preserve"> 300 </w:t>
            </w:r>
            <w:proofErr w:type="spellStart"/>
            <w:r w:rsidRPr="002927A8">
              <w:rPr>
                <w:rFonts w:ascii="Calibri" w:hAnsi="Calibri" w:cs="Calibri"/>
                <w:color w:val="000000"/>
              </w:rPr>
              <w:t>სმ</w:t>
            </w:r>
            <w:proofErr w:type="spellEnd"/>
            <w:r w:rsidRPr="002927A8">
              <w:rPr>
                <w:rFonts w:ascii="Calibri" w:hAnsi="Calibri" w:cs="Calibri"/>
                <w:color w:val="000000"/>
              </w:rPr>
              <w:t xml:space="preserve"> .380 ვ </w:t>
            </w:r>
            <w:proofErr w:type="spellStart"/>
            <w:r w:rsidRPr="002927A8">
              <w:rPr>
                <w:rFonts w:ascii="Calibri" w:hAnsi="Calibri" w:cs="Calibri"/>
                <w:color w:val="000000"/>
              </w:rPr>
              <w:t>ინვენტორული</w:t>
            </w:r>
            <w:proofErr w:type="spellEnd"/>
            <w:r w:rsidRPr="002927A8">
              <w:rPr>
                <w:rFonts w:ascii="Calibri" w:hAnsi="Calibri" w:cs="Calibri"/>
                <w:color w:val="000000"/>
              </w:rPr>
              <w:t xml:space="preserve"> </w:t>
            </w:r>
            <w:proofErr w:type="spellStart"/>
            <w:r w:rsidRPr="002927A8">
              <w:rPr>
                <w:rFonts w:ascii="Calibri" w:hAnsi="Calibri" w:cs="Calibri"/>
                <w:color w:val="000000"/>
              </w:rPr>
              <w:t>ბლოკით</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1C19F15" w14:textId="77777777" w:rsidR="00FF2145" w:rsidRPr="002927A8" w:rsidRDefault="00FF2145" w:rsidP="00CA04C1">
            <w:pPr>
              <w:jc w:val="center"/>
              <w:rPr>
                <w:rFonts w:ascii="Calibri" w:hAnsi="Calibri" w:cs="Calibri"/>
                <w:color w:val="000000"/>
              </w:rPr>
            </w:pPr>
            <w:r w:rsidRPr="002927A8">
              <w:rPr>
                <w:rFonts w:ascii="Calibri" w:hAnsi="Calibri" w:cs="Calibri"/>
                <w:color w:val="000000"/>
              </w:rPr>
              <w:lastRenderedPageBreak/>
              <w:t>1</w:t>
            </w:r>
          </w:p>
        </w:tc>
      </w:tr>
      <w:tr w:rsidR="00FF2145" w:rsidRPr="002927A8" w14:paraId="760EA124" w14:textId="77777777" w:rsidTr="00CA04C1">
        <w:trPr>
          <w:trHeight w:val="873"/>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3CF241" w14:textId="77777777" w:rsidR="00FF2145" w:rsidRPr="002927A8" w:rsidRDefault="00FF2145" w:rsidP="00CA04C1">
            <w:pPr>
              <w:jc w:val="center"/>
              <w:rPr>
                <w:rFonts w:ascii="Calibri" w:hAnsi="Calibri" w:cs="Calibri"/>
                <w:b/>
                <w:bCs/>
                <w:color w:val="000000"/>
              </w:rPr>
            </w:pPr>
            <w:r w:rsidRPr="002927A8">
              <w:rPr>
                <w:rFonts w:ascii="Calibri" w:hAnsi="Calibri" w:cs="Calibri"/>
                <w:b/>
                <w:bCs/>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70EC3168" w14:textId="77777777" w:rsidR="00FF2145" w:rsidRDefault="00FF2145" w:rsidP="00CA04C1">
            <w:r>
              <w:t>Compressed air compressor unit</w:t>
            </w:r>
          </w:p>
          <w:p w14:paraId="47333EAE" w14:textId="77777777" w:rsidR="00FF2145" w:rsidRDefault="00FF2145" w:rsidP="00CA04C1">
            <w:pPr>
              <w:rPr>
                <w:color w:val="000000"/>
              </w:rPr>
            </w:pPr>
          </w:p>
          <w:p w14:paraId="0426AC77" w14:textId="13F882DD" w:rsidR="00FF2145" w:rsidRPr="002927A8" w:rsidRDefault="00FF2145" w:rsidP="00CA04C1">
            <w:pPr>
              <w:rPr>
                <w:rFonts w:ascii="Calibri" w:hAnsi="Calibri" w:cs="Calibri"/>
                <w:color w:val="000000"/>
              </w:rPr>
            </w:pPr>
            <w:proofErr w:type="spellStart"/>
            <w:r w:rsidRPr="002927A8">
              <w:rPr>
                <w:rFonts w:ascii="Calibri" w:hAnsi="Calibri" w:cs="Calibri"/>
                <w:color w:val="000000"/>
              </w:rPr>
              <w:t>ჰაერის</w:t>
            </w:r>
            <w:proofErr w:type="spellEnd"/>
            <w:r w:rsidRPr="002927A8">
              <w:rPr>
                <w:rFonts w:ascii="Calibri" w:hAnsi="Calibri" w:cs="Calibri"/>
                <w:color w:val="000000"/>
              </w:rPr>
              <w:t xml:space="preserve"> </w:t>
            </w:r>
            <w:proofErr w:type="spellStart"/>
            <w:r w:rsidRPr="002927A8">
              <w:rPr>
                <w:rFonts w:ascii="Calibri" w:hAnsi="Calibri" w:cs="Calibri"/>
                <w:color w:val="000000"/>
              </w:rPr>
              <w:t>კომპრესორი</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8D194DA" w14:textId="77777777" w:rsidR="00FF2145" w:rsidRDefault="00FF2145" w:rsidP="00CA04C1">
            <w:pPr>
              <w:rPr>
                <w:rFonts w:ascii="Calibri" w:hAnsi="Calibri" w:cs="Calibri"/>
                <w:color w:val="000000"/>
              </w:rPr>
            </w:pPr>
            <w:r>
              <w:t>Minimum capacity: 100 L; operating voltage: 380 V</w:t>
            </w:r>
            <w:r w:rsidRPr="002927A8">
              <w:rPr>
                <w:rFonts w:ascii="Calibri" w:hAnsi="Calibri" w:cs="Calibri"/>
                <w:color w:val="000000"/>
              </w:rPr>
              <w:t xml:space="preserve"> </w:t>
            </w:r>
          </w:p>
          <w:p w14:paraId="4495F16C" w14:textId="77777777" w:rsidR="00FF2145" w:rsidRDefault="00FF2145" w:rsidP="00CA04C1">
            <w:pPr>
              <w:rPr>
                <w:rFonts w:ascii="Calibri" w:hAnsi="Calibri" w:cs="Calibri"/>
                <w:color w:val="000000"/>
              </w:rPr>
            </w:pPr>
          </w:p>
          <w:p w14:paraId="5AB306A7" w14:textId="1B486D4D" w:rsidR="00FF2145" w:rsidRPr="002927A8" w:rsidRDefault="00FF2145" w:rsidP="00CA04C1">
            <w:pPr>
              <w:rPr>
                <w:rFonts w:ascii="Calibri" w:hAnsi="Calibri" w:cs="Calibri"/>
                <w:color w:val="000000"/>
              </w:rPr>
            </w:pPr>
            <w:proofErr w:type="spellStart"/>
            <w:r w:rsidRPr="002927A8">
              <w:rPr>
                <w:rFonts w:ascii="Calibri" w:hAnsi="Calibri" w:cs="Calibri"/>
                <w:color w:val="000000"/>
              </w:rPr>
              <w:t>წარმადობა</w:t>
            </w:r>
            <w:proofErr w:type="spellEnd"/>
            <w:r w:rsidRPr="002927A8">
              <w:rPr>
                <w:rFonts w:ascii="Calibri" w:hAnsi="Calibri" w:cs="Calibri"/>
                <w:color w:val="000000"/>
              </w:rPr>
              <w:t xml:space="preserve"> </w:t>
            </w:r>
            <w:proofErr w:type="spellStart"/>
            <w:r w:rsidRPr="002927A8">
              <w:rPr>
                <w:rFonts w:ascii="Calibri" w:hAnsi="Calibri" w:cs="Calibri"/>
                <w:color w:val="000000"/>
              </w:rPr>
              <w:t>არანაკლებ</w:t>
            </w:r>
            <w:proofErr w:type="spellEnd"/>
            <w:r w:rsidRPr="002927A8">
              <w:rPr>
                <w:rFonts w:ascii="Calibri" w:hAnsi="Calibri" w:cs="Calibri"/>
                <w:color w:val="000000"/>
              </w:rPr>
              <w:t xml:space="preserve"> 100 ლ, 380 ვ</w:t>
            </w:r>
          </w:p>
        </w:tc>
        <w:tc>
          <w:tcPr>
            <w:tcW w:w="0" w:type="auto"/>
            <w:tcBorders>
              <w:top w:val="nil"/>
              <w:left w:val="nil"/>
              <w:bottom w:val="single" w:sz="8" w:space="0" w:color="auto"/>
              <w:right w:val="single" w:sz="8" w:space="0" w:color="auto"/>
            </w:tcBorders>
            <w:shd w:val="clear" w:color="auto" w:fill="auto"/>
            <w:vAlign w:val="center"/>
            <w:hideMark/>
          </w:tcPr>
          <w:p w14:paraId="21132211" w14:textId="77777777" w:rsidR="00FF2145" w:rsidRPr="002927A8" w:rsidRDefault="00FF2145" w:rsidP="00CA04C1">
            <w:pPr>
              <w:jc w:val="center"/>
              <w:rPr>
                <w:rFonts w:ascii="Calibri" w:hAnsi="Calibri" w:cs="Calibri"/>
                <w:color w:val="000000"/>
              </w:rPr>
            </w:pPr>
            <w:r w:rsidRPr="002927A8">
              <w:rPr>
                <w:rFonts w:ascii="Calibri" w:hAnsi="Calibri" w:cs="Calibri"/>
                <w:color w:val="000000"/>
              </w:rPr>
              <w:t>1</w:t>
            </w:r>
          </w:p>
        </w:tc>
      </w:tr>
      <w:tr w:rsidR="00FF2145" w:rsidRPr="002927A8" w14:paraId="06C39BAA" w14:textId="77777777" w:rsidTr="00CA04C1">
        <w:trPr>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48E069" w14:textId="77777777" w:rsidR="00FF2145" w:rsidRPr="002927A8" w:rsidRDefault="00FF2145" w:rsidP="00CA04C1">
            <w:pPr>
              <w:jc w:val="center"/>
              <w:rPr>
                <w:rFonts w:ascii="Calibri" w:hAnsi="Calibri" w:cs="Calibri"/>
                <w:b/>
                <w:bCs/>
                <w:color w:val="000000"/>
                <w:lang w:val="ka-GE"/>
              </w:rPr>
            </w:pPr>
            <w:r>
              <w:rPr>
                <w:rFonts w:ascii="Calibri" w:hAnsi="Calibri" w:cs="Calibri"/>
                <w:b/>
                <w:bCs/>
                <w:color w:val="000000"/>
                <w:lang w:val="ka-GE"/>
              </w:rPr>
              <w:t>4</w:t>
            </w:r>
          </w:p>
        </w:tc>
        <w:tc>
          <w:tcPr>
            <w:tcW w:w="0" w:type="auto"/>
            <w:tcBorders>
              <w:top w:val="nil"/>
              <w:left w:val="nil"/>
              <w:bottom w:val="single" w:sz="8" w:space="0" w:color="auto"/>
              <w:right w:val="single" w:sz="8" w:space="0" w:color="auto"/>
            </w:tcBorders>
            <w:shd w:val="clear" w:color="auto" w:fill="auto"/>
            <w:vAlign w:val="center"/>
            <w:hideMark/>
          </w:tcPr>
          <w:p w14:paraId="6C93C202" w14:textId="77777777" w:rsidR="00FF2145" w:rsidRDefault="00FF2145" w:rsidP="00CA04C1">
            <w:pPr>
              <w:rPr>
                <w:rFonts w:ascii="Calibri" w:hAnsi="Calibri" w:cs="Calibri"/>
                <w:color w:val="000000"/>
              </w:rPr>
            </w:pPr>
            <w:r w:rsidRPr="00AB3789">
              <w:t xml:space="preserve">Transportation and </w:t>
            </w:r>
            <w:proofErr w:type="spellStart"/>
            <w:r w:rsidRPr="00AB3789">
              <w:t>Installment</w:t>
            </w:r>
            <w:proofErr w:type="spellEnd"/>
            <w:r>
              <w:rPr>
                <w:rFonts w:ascii="Calibri" w:hAnsi="Calibri" w:cs="Calibri"/>
                <w:color w:val="000000"/>
              </w:rPr>
              <w:t xml:space="preserve"> </w:t>
            </w:r>
          </w:p>
          <w:p w14:paraId="7B25FA3E" w14:textId="77777777" w:rsidR="00FF2145" w:rsidRDefault="00FF2145" w:rsidP="00CA04C1">
            <w:pPr>
              <w:rPr>
                <w:rFonts w:ascii="Calibri" w:hAnsi="Calibri" w:cs="Calibri"/>
                <w:color w:val="000000"/>
              </w:rPr>
            </w:pPr>
          </w:p>
          <w:p w14:paraId="48D5D936" w14:textId="13D3C14A" w:rsidR="00FF2145" w:rsidRPr="002927A8" w:rsidRDefault="00FF2145" w:rsidP="00CA04C1">
            <w:pPr>
              <w:rPr>
                <w:rFonts w:ascii="Calibri" w:hAnsi="Calibri" w:cs="Calibri"/>
                <w:color w:val="000000"/>
              </w:rPr>
            </w:pPr>
            <w:proofErr w:type="spellStart"/>
            <w:r w:rsidRPr="002927A8">
              <w:rPr>
                <w:rFonts w:ascii="Calibri" w:hAnsi="Calibri" w:cs="Calibri"/>
                <w:color w:val="000000"/>
              </w:rPr>
              <w:t>ტრანსპორტირებ</w:t>
            </w:r>
            <w:proofErr w:type="spellEnd"/>
            <w:r w:rsidRPr="002927A8">
              <w:rPr>
                <w:rFonts w:ascii="Calibri" w:hAnsi="Calibri" w:cs="Calibri"/>
                <w:color w:val="000000"/>
              </w:rPr>
              <w:t xml:space="preserve"> </w:t>
            </w:r>
            <w:proofErr w:type="spellStart"/>
            <w:r w:rsidRPr="002927A8">
              <w:rPr>
                <w:rFonts w:ascii="Calibri" w:hAnsi="Calibri" w:cs="Calibri"/>
                <w:color w:val="000000"/>
              </w:rPr>
              <w:t>და</w:t>
            </w:r>
            <w:proofErr w:type="spellEnd"/>
            <w:r w:rsidRPr="002927A8">
              <w:rPr>
                <w:rFonts w:ascii="Calibri" w:hAnsi="Calibri" w:cs="Calibri"/>
                <w:color w:val="000000"/>
              </w:rPr>
              <w:t xml:space="preserve"> </w:t>
            </w:r>
            <w:proofErr w:type="spellStart"/>
            <w:r w:rsidRPr="002927A8">
              <w:rPr>
                <w:rFonts w:ascii="Calibri" w:hAnsi="Calibri" w:cs="Calibri"/>
                <w:color w:val="000000"/>
              </w:rPr>
              <w:t>მონტაჟი</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DA698D9" w14:textId="77777777" w:rsidR="00FF2145" w:rsidRDefault="00FF2145" w:rsidP="00CA04C1">
            <w:r>
              <w:t>Start-up, installation and adjustment/regulation</w:t>
            </w:r>
          </w:p>
          <w:p w14:paraId="365E61DA" w14:textId="77777777" w:rsidR="00FF2145" w:rsidRDefault="00FF2145" w:rsidP="00CA04C1">
            <w:pPr>
              <w:rPr>
                <w:color w:val="000000"/>
              </w:rPr>
            </w:pPr>
          </w:p>
          <w:p w14:paraId="4EFAC7E1" w14:textId="5DDCC6C1" w:rsidR="00FF2145" w:rsidRPr="002927A8" w:rsidRDefault="00FF2145" w:rsidP="00CA04C1">
            <w:pPr>
              <w:rPr>
                <w:rFonts w:ascii="Calibri" w:hAnsi="Calibri" w:cs="Calibri"/>
                <w:color w:val="000000"/>
              </w:rPr>
            </w:pPr>
            <w:proofErr w:type="spellStart"/>
            <w:r w:rsidRPr="002927A8">
              <w:rPr>
                <w:rFonts w:ascii="Calibri" w:hAnsi="Calibri" w:cs="Calibri"/>
                <w:color w:val="000000"/>
              </w:rPr>
              <w:t>გაშვებით</w:t>
            </w:r>
            <w:proofErr w:type="spellEnd"/>
            <w:r w:rsidRPr="002927A8">
              <w:rPr>
                <w:rFonts w:ascii="Calibri" w:hAnsi="Calibri" w:cs="Calibri"/>
                <w:color w:val="000000"/>
              </w:rPr>
              <w:t xml:space="preserve"> </w:t>
            </w:r>
            <w:proofErr w:type="spellStart"/>
            <w:r w:rsidRPr="002927A8">
              <w:rPr>
                <w:rFonts w:ascii="Calibri" w:hAnsi="Calibri" w:cs="Calibri"/>
                <w:color w:val="000000"/>
              </w:rPr>
              <w:t>და</w:t>
            </w:r>
            <w:proofErr w:type="spellEnd"/>
            <w:r w:rsidRPr="002927A8">
              <w:rPr>
                <w:rFonts w:ascii="Calibri" w:hAnsi="Calibri" w:cs="Calibri"/>
                <w:color w:val="000000"/>
              </w:rPr>
              <w:t xml:space="preserve"> </w:t>
            </w:r>
            <w:proofErr w:type="spellStart"/>
            <w:r w:rsidRPr="002927A8">
              <w:rPr>
                <w:rFonts w:ascii="Calibri" w:hAnsi="Calibri" w:cs="Calibri"/>
                <w:color w:val="000000"/>
              </w:rPr>
              <w:t>რეგულირებით</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5D2E5B9" w14:textId="77777777" w:rsidR="00FF2145" w:rsidRPr="002927A8" w:rsidRDefault="00FF2145" w:rsidP="00CA04C1">
            <w:pPr>
              <w:jc w:val="center"/>
              <w:rPr>
                <w:rFonts w:ascii="Calibri" w:hAnsi="Calibri" w:cs="Calibri"/>
                <w:color w:val="000000"/>
              </w:rPr>
            </w:pPr>
            <w:r w:rsidRPr="002927A8">
              <w:rPr>
                <w:rFonts w:ascii="Calibri" w:hAnsi="Calibri" w:cs="Calibri"/>
                <w:color w:val="000000"/>
              </w:rPr>
              <w:t>1</w:t>
            </w:r>
          </w:p>
        </w:tc>
      </w:tr>
    </w:tbl>
    <w:p w14:paraId="3A6674F1" w14:textId="15CF2284" w:rsidR="00E639C0" w:rsidRPr="00022FBA" w:rsidRDefault="00E639C0" w:rsidP="00C751D9">
      <w:pPr>
        <w:spacing w:after="300" w:line="420" w:lineRule="atLeast"/>
        <w:rPr>
          <w:rFonts w:ascii="Sylfaen" w:hAnsi="Sylfaen"/>
          <w:lang w:val="ka-GE"/>
        </w:rPr>
      </w:pPr>
    </w:p>
    <w:sectPr w:rsidR="00E639C0" w:rsidRPr="00022FBA" w:rsidSect="00C751D9">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javu">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4531"/>
    <w:multiLevelType w:val="hybridMultilevel"/>
    <w:tmpl w:val="39E8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42414"/>
    <w:multiLevelType w:val="multilevel"/>
    <w:tmpl w:val="A7D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BA"/>
    <w:rsid w:val="00022FBA"/>
    <w:rsid w:val="00192571"/>
    <w:rsid w:val="003D5ADB"/>
    <w:rsid w:val="00556845"/>
    <w:rsid w:val="00901946"/>
    <w:rsid w:val="00C751D9"/>
    <w:rsid w:val="00CA3E71"/>
    <w:rsid w:val="00E639C0"/>
    <w:rsid w:val="00FF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A7E0"/>
  <w15:chartTrackingRefBased/>
  <w15:docId w15:val="{804DFF36-FA98-4FEF-9599-D99172B1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BA"/>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D5ADB"/>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2145"/>
    <w:pPr>
      <w:spacing w:before="100" w:beforeAutospacing="1" w:after="100" w:afterAutospacing="1"/>
    </w:pPr>
    <w:rPr>
      <w:szCs w:val="24"/>
      <w:lang w:val="en-US"/>
    </w:rPr>
  </w:style>
  <w:style w:type="character" w:styleId="Strong">
    <w:name w:val="Strong"/>
    <w:basedOn w:val="DefaultParagraphFont"/>
    <w:uiPriority w:val="22"/>
    <w:qFormat/>
    <w:rsid w:val="00FF2145"/>
    <w:rPr>
      <w:b/>
      <w:bCs/>
    </w:rPr>
  </w:style>
  <w:style w:type="paragraph" w:styleId="ListParagraph">
    <w:name w:val="List Paragraph"/>
    <w:basedOn w:val="Normal"/>
    <w:uiPriority w:val="34"/>
    <w:qFormat/>
    <w:rsid w:val="00FF2145"/>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41666">
      <w:bodyDiv w:val="1"/>
      <w:marLeft w:val="0"/>
      <w:marRight w:val="0"/>
      <w:marTop w:val="0"/>
      <w:marBottom w:val="0"/>
      <w:divBdr>
        <w:top w:val="none" w:sz="0" w:space="0" w:color="auto"/>
        <w:left w:val="none" w:sz="0" w:space="0" w:color="auto"/>
        <w:bottom w:val="none" w:sz="0" w:space="0" w:color="auto"/>
        <w:right w:val="none" w:sz="0" w:space="0" w:color="auto"/>
      </w:divBdr>
    </w:div>
    <w:div w:id="1511528581">
      <w:bodyDiv w:val="1"/>
      <w:marLeft w:val="0"/>
      <w:marRight w:val="0"/>
      <w:marTop w:val="0"/>
      <w:marBottom w:val="0"/>
      <w:divBdr>
        <w:top w:val="none" w:sz="0" w:space="0" w:color="auto"/>
        <w:left w:val="none" w:sz="0" w:space="0" w:color="auto"/>
        <w:bottom w:val="none" w:sz="0" w:space="0" w:color="auto"/>
        <w:right w:val="none" w:sz="0" w:space="0" w:color="auto"/>
      </w:divBdr>
    </w:div>
    <w:div w:id="1909463952">
      <w:bodyDiv w:val="1"/>
      <w:marLeft w:val="0"/>
      <w:marRight w:val="0"/>
      <w:marTop w:val="0"/>
      <w:marBottom w:val="0"/>
      <w:divBdr>
        <w:top w:val="none" w:sz="0" w:space="0" w:color="auto"/>
        <w:left w:val="none" w:sz="0" w:space="0" w:color="auto"/>
        <w:bottom w:val="none" w:sz="0" w:space="0" w:color="auto"/>
        <w:right w:val="none" w:sz="0" w:space="0" w:color="auto"/>
      </w:divBdr>
    </w:div>
    <w:div w:id="210483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Kapanadze</dc:creator>
  <cp:keywords/>
  <dc:description/>
  <cp:lastModifiedBy>Marika Kapanadze</cp:lastModifiedBy>
  <cp:revision>4</cp:revision>
  <dcterms:created xsi:type="dcterms:W3CDTF">2026-04-01T13:57:00Z</dcterms:created>
  <dcterms:modified xsi:type="dcterms:W3CDTF">2026-04-08T11:02:00Z</dcterms:modified>
</cp:coreProperties>
</file>