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82B0B" w14:textId="77777777" w:rsidR="00E23683" w:rsidRDefault="00E23683">
      <w:pPr>
        <w:widowControl w:val="0"/>
        <w:pBdr>
          <w:top w:val="nil"/>
          <w:left w:val="nil"/>
          <w:bottom w:val="nil"/>
          <w:right w:val="nil"/>
          <w:between w:val="nil"/>
        </w:pBdr>
        <w:spacing w:line="276" w:lineRule="auto"/>
        <w:rPr>
          <w:color w:val="000000"/>
        </w:rPr>
      </w:pPr>
    </w:p>
    <w:tbl>
      <w:tblPr>
        <w:tblStyle w:val="a"/>
        <w:tblW w:w="9350" w:type="dxa"/>
        <w:tblInd w:w="0" w:type="dxa"/>
        <w:tblLayout w:type="fixed"/>
        <w:tblLook w:val="0400" w:firstRow="0" w:lastRow="0" w:firstColumn="0" w:lastColumn="0" w:noHBand="0" w:noVBand="1"/>
      </w:tblPr>
      <w:tblGrid>
        <w:gridCol w:w="3116"/>
        <w:gridCol w:w="3117"/>
        <w:gridCol w:w="3117"/>
      </w:tblGrid>
      <w:tr w:rsidR="00E23683" w14:paraId="0CC0BE69" w14:textId="77777777">
        <w:trPr>
          <w:trHeight w:val="993"/>
        </w:trPr>
        <w:tc>
          <w:tcPr>
            <w:tcW w:w="3116" w:type="dxa"/>
            <w:shd w:val="clear" w:color="auto" w:fill="auto"/>
          </w:tcPr>
          <w:p w14:paraId="17680477" w14:textId="77777777" w:rsidR="00E23683" w:rsidRDefault="00E23683">
            <w:pPr>
              <w:pStyle w:val="Heading1"/>
              <w:jc w:val="center"/>
            </w:pPr>
          </w:p>
        </w:tc>
        <w:tc>
          <w:tcPr>
            <w:tcW w:w="3117" w:type="dxa"/>
            <w:shd w:val="clear" w:color="auto" w:fill="auto"/>
          </w:tcPr>
          <w:p w14:paraId="0C7FF6F1" w14:textId="77777777" w:rsidR="00E23683" w:rsidRDefault="00E23683">
            <w:pPr>
              <w:pStyle w:val="Heading1"/>
              <w:jc w:val="center"/>
            </w:pPr>
          </w:p>
        </w:tc>
        <w:tc>
          <w:tcPr>
            <w:tcW w:w="3117" w:type="dxa"/>
            <w:shd w:val="clear" w:color="auto" w:fill="auto"/>
          </w:tcPr>
          <w:p w14:paraId="24312763" w14:textId="77777777" w:rsidR="00E23683" w:rsidRDefault="008D2FB7">
            <w:pPr>
              <w:pStyle w:val="Heading1"/>
            </w:pPr>
            <w:r>
              <w:rPr>
                <w:noProof/>
                <w:lang w:val="en-US"/>
              </w:rPr>
              <w:drawing>
                <wp:anchor distT="0" distB="0" distL="114300" distR="114300" simplePos="0" relativeHeight="251658240" behindDoc="0" locked="0" layoutInCell="1" hidden="0" allowOverlap="1" wp14:anchorId="474732B5" wp14:editId="11711B0E">
                  <wp:simplePos x="0" y="0"/>
                  <wp:positionH relativeFrom="column">
                    <wp:posOffset>1707514</wp:posOffset>
                  </wp:positionH>
                  <wp:positionV relativeFrom="paragraph">
                    <wp:posOffset>13335</wp:posOffset>
                  </wp:positionV>
                  <wp:extent cx="853440" cy="548640"/>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2063" r="69357"/>
                          <a:stretch>
                            <a:fillRect/>
                          </a:stretch>
                        </pic:blipFill>
                        <pic:spPr>
                          <a:xfrm>
                            <a:off x="0" y="0"/>
                            <a:ext cx="853440" cy="548640"/>
                          </a:xfrm>
                          <a:prstGeom prst="rect">
                            <a:avLst/>
                          </a:prstGeom>
                          <a:ln/>
                        </pic:spPr>
                      </pic:pic>
                    </a:graphicData>
                  </a:graphic>
                </wp:anchor>
              </w:drawing>
            </w:r>
          </w:p>
        </w:tc>
      </w:tr>
    </w:tbl>
    <w:p w14:paraId="59557385" w14:textId="77777777" w:rsidR="00E23683" w:rsidRDefault="008D2FB7">
      <w:pPr>
        <w:pStyle w:val="Heading1"/>
        <w:spacing w:after="60"/>
        <w:jc w:val="center"/>
        <w:rPr>
          <w:rFonts w:ascii="Calibri" w:eastAsia="Calibri" w:hAnsi="Calibri" w:cs="Calibri"/>
          <w:sz w:val="24"/>
          <w:szCs w:val="24"/>
        </w:rPr>
      </w:pPr>
      <w:r>
        <w:rPr>
          <w:rFonts w:ascii="Calibri" w:eastAsia="Calibri" w:hAnsi="Calibri" w:cs="Calibri"/>
          <w:sz w:val="24"/>
          <w:szCs w:val="24"/>
        </w:rPr>
        <w:t>THE REGIONAL ENVIRONMENTAL CENTRE FOR THE CAUCASUS</w:t>
      </w:r>
    </w:p>
    <w:p w14:paraId="3E3DAA0E" w14:textId="77777777" w:rsidR="00E23683" w:rsidRDefault="00E23683">
      <w:pPr>
        <w:pStyle w:val="Heading1"/>
        <w:spacing w:after="60"/>
        <w:jc w:val="center"/>
        <w:rPr>
          <w:rFonts w:ascii="Calibri" w:eastAsia="Calibri" w:hAnsi="Calibri" w:cs="Calibri"/>
          <w:sz w:val="24"/>
          <w:szCs w:val="24"/>
        </w:rPr>
      </w:pPr>
    </w:p>
    <w:p w14:paraId="5EB1B4C6" w14:textId="77777777" w:rsidR="00E23683" w:rsidRDefault="008D2FB7">
      <w:pPr>
        <w:pStyle w:val="Heading1"/>
        <w:spacing w:after="60"/>
        <w:jc w:val="center"/>
        <w:rPr>
          <w:rFonts w:ascii="Calibri" w:eastAsia="Calibri" w:hAnsi="Calibri" w:cs="Calibri"/>
          <w:smallCaps/>
          <w:sz w:val="32"/>
          <w:szCs w:val="32"/>
        </w:rPr>
      </w:pPr>
      <w:r>
        <w:rPr>
          <w:rFonts w:ascii="Calibri" w:eastAsia="Calibri" w:hAnsi="Calibri" w:cs="Calibri"/>
          <w:smallCaps/>
          <w:sz w:val="32"/>
          <w:szCs w:val="32"/>
        </w:rPr>
        <w:t xml:space="preserve">TERMS OF REFERENCE </w:t>
      </w:r>
    </w:p>
    <w:p w14:paraId="6270FA07" w14:textId="77777777" w:rsidR="00E23683" w:rsidRDefault="008D2FB7">
      <w:pPr>
        <w:pStyle w:val="Heading1"/>
        <w:spacing w:after="60"/>
        <w:jc w:val="center"/>
        <w:rPr>
          <w:rFonts w:ascii="Calibri" w:eastAsia="Calibri" w:hAnsi="Calibri" w:cs="Calibri"/>
          <w:sz w:val="24"/>
          <w:szCs w:val="24"/>
        </w:rPr>
      </w:pPr>
      <w:r>
        <w:rPr>
          <w:rFonts w:ascii="Calibri" w:eastAsia="Calibri" w:hAnsi="Calibri" w:cs="Calibri"/>
          <w:sz w:val="24"/>
          <w:szCs w:val="24"/>
        </w:rPr>
        <w:t xml:space="preserve"> </w:t>
      </w:r>
    </w:p>
    <w:p w14:paraId="2334C02D" w14:textId="77777777" w:rsidR="00E23683" w:rsidRDefault="008D2FB7">
      <w:pPr>
        <w:jc w:val="center"/>
        <w:rPr>
          <w:rFonts w:ascii="Calibri" w:eastAsia="Calibri" w:hAnsi="Calibri" w:cs="Calibri"/>
          <w:b/>
          <w:bCs/>
          <w:sz w:val="28"/>
          <w:szCs w:val="28"/>
        </w:rPr>
      </w:pPr>
      <w:r>
        <w:rPr>
          <w:rFonts w:ascii="Calibri" w:eastAsia="Calibri" w:hAnsi="Calibri" w:cs="Calibri"/>
          <w:b/>
          <w:bCs/>
          <w:sz w:val="28"/>
          <w:szCs w:val="28"/>
        </w:rPr>
        <w:t>for Consultancy Services of a National Legal Expert to Develop Regulations under the Law on Pasture Management</w:t>
      </w:r>
    </w:p>
    <w:p w14:paraId="39BD4BD3" w14:textId="77777777" w:rsidR="00E23683" w:rsidRDefault="00E23683">
      <w:pPr>
        <w:jc w:val="center"/>
        <w:rPr>
          <w:rFonts w:ascii="Calibri" w:eastAsia="Calibri" w:hAnsi="Calibri" w:cs="Calibri"/>
          <w:b/>
          <w:bCs/>
          <w:sz w:val="28"/>
          <w:szCs w:val="28"/>
        </w:rPr>
      </w:pPr>
    </w:p>
    <w:p w14:paraId="2E12B073" w14:textId="74C6D7F9" w:rsidR="00E23683" w:rsidRDefault="008D2FB7">
      <w:pPr>
        <w:ind w:left="-142"/>
        <w:rPr>
          <w:rFonts w:ascii="Calibri" w:eastAsia="Calibri" w:hAnsi="Calibri" w:cs="Calibri"/>
          <w:b/>
          <w:bCs/>
        </w:rPr>
      </w:pPr>
      <w:r>
        <w:rPr>
          <w:rFonts w:ascii="Calibri" w:eastAsia="Calibri" w:hAnsi="Calibri" w:cs="Calibri"/>
          <w:i/>
          <w:iCs/>
        </w:rPr>
        <w:t>Publication Reference Number</w:t>
      </w:r>
      <w:r w:rsidRPr="003D659C">
        <w:rPr>
          <w:rFonts w:ascii="Calibri" w:eastAsia="Calibri" w:hAnsi="Calibri" w:cs="Calibri"/>
          <w:i/>
          <w:iCs/>
        </w:rPr>
        <w:t xml:space="preserve">: </w:t>
      </w:r>
      <w:r w:rsidR="003D659C" w:rsidRPr="003D659C">
        <w:rPr>
          <w:rFonts w:ascii="Calibri" w:eastAsia="Calibri" w:hAnsi="Calibri" w:cs="Calibri"/>
          <w:b/>
          <w:bCs/>
        </w:rPr>
        <w:t>076/RECC/G/UNEP 2026 EA 018</w:t>
      </w:r>
    </w:p>
    <w:p w14:paraId="1E07FA9B" w14:textId="77777777" w:rsidR="00E23683" w:rsidRDefault="00E23683">
      <w:pPr>
        <w:ind w:left="-142"/>
        <w:rPr>
          <w:rFonts w:ascii="Calibri" w:eastAsia="Calibri" w:hAnsi="Calibri" w:cs="Calibri"/>
          <w:b/>
          <w:bCs/>
        </w:rPr>
      </w:pPr>
    </w:p>
    <w:tbl>
      <w:tblPr>
        <w:tblStyle w:val="a0"/>
        <w:tblW w:w="10075" w:type="dxa"/>
        <w:jc w:val="center"/>
        <w:tblInd w:w="0" w:type="dxa"/>
        <w:tblLayout w:type="fixed"/>
        <w:tblLook w:val="0400" w:firstRow="0" w:lastRow="0" w:firstColumn="0" w:lastColumn="0" w:noHBand="0" w:noVBand="1"/>
      </w:tblPr>
      <w:tblGrid>
        <w:gridCol w:w="1255"/>
        <w:gridCol w:w="450"/>
        <w:gridCol w:w="540"/>
        <w:gridCol w:w="367"/>
        <w:gridCol w:w="803"/>
        <w:gridCol w:w="1789"/>
        <w:gridCol w:w="1179"/>
        <w:gridCol w:w="3692"/>
      </w:tblGrid>
      <w:tr w:rsidR="00E23683" w14:paraId="5520B9E1" w14:textId="77777777">
        <w:trPr>
          <w:trHeight w:val="228"/>
          <w:jc w:val="center"/>
        </w:trPr>
        <w:tc>
          <w:tcPr>
            <w:tcW w:w="1705" w:type="dxa"/>
            <w:gridSpan w:val="2"/>
            <w:tcBorders>
              <w:top w:val="single" w:sz="6" w:space="0" w:color="000000"/>
              <w:left w:val="single" w:sz="4" w:space="0" w:color="C0C0C0"/>
              <w:bottom w:val="single" w:sz="6" w:space="0" w:color="000000"/>
              <w:right w:val="nil"/>
            </w:tcBorders>
            <w:vAlign w:val="center"/>
          </w:tcPr>
          <w:p w14:paraId="3325C315"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Contract Title:</w:t>
            </w:r>
          </w:p>
        </w:tc>
        <w:tc>
          <w:tcPr>
            <w:tcW w:w="8370" w:type="dxa"/>
            <w:gridSpan w:val="6"/>
            <w:tcBorders>
              <w:top w:val="single" w:sz="6" w:space="0" w:color="000000"/>
              <w:left w:val="nil"/>
              <w:bottom w:val="single" w:sz="6" w:space="0" w:color="000000"/>
              <w:right w:val="single" w:sz="4" w:space="0" w:color="C0C0C0"/>
            </w:tcBorders>
            <w:vAlign w:val="center"/>
          </w:tcPr>
          <w:p w14:paraId="4AB9CE00" w14:textId="78841B2B" w:rsidR="00E23683" w:rsidRDefault="008D2FB7">
            <w:pPr>
              <w:rPr>
                <w:rFonts w:ascii="Calibri" w:eastAsia="Calibri" w:hAnsi="Calibri" w:cs="Calibri"/>
                <w:sz w:val="8"/>
                <w:szCs w:val="8"/>
              </w:rPr>
            </w:pPr>
            <w:r>
              <w:rPr>
                <w:rFonts w:ascii="Calibri" w:eastAsia="Calibri" w:hAnsi="Calibri" w:cs="Calibri"/>
                <w:b/>
                <w:bCs/>
                <w:sz w:val="20"/>
                <w:szCs w:val="20"/>
              </w:rPr>
              <w:t>Consultancy Services of a National Leg</w:t>
            </w:r>
            <w:r w:rsidR="00E84059">
              <w:rPr>
                <w:rFonts w:ascii="Calibri" w:eastAsia="Calibri" w:hAnsi="Calibri" w:cs="Calibri"/>
                <w:b/>
                <w:bCs/>
                <w:sz w:val="20"/>
                <w:szCs w:val="20"/>
              </w:rPr>
              <w:t>al Expert to Develop Regulation</w:t>
            </w:r>
            <w:r>
              <w:rPr>
                <w:rFonts w:ascii="Calibri" w:eastAsia="Calibri" w:hAnsi="Calibri" w:cs="Calibri"/>
                <w:b/>
                <w:bCs/>
                <w:sz w:val="20"/>
                <w:szCs w:val="20"/>
              </w:rPr>
              <w:t xml:space="preserve"> under the Law on Pasture Management</w:t>
            </w:r>
          </w:p>
        </w:tc>
      </w:tr>
      <w:tr w:rsidR="00E23683" w14:paraId="45579DF8" w14:textId="77777777">
        <w:trPr>
          <w:trHeight w:val="403"/>
          <w:jc w:val="center"/>
        </w:trPr>
        <w:tc>
          <w:tcPr>
            <w:tcW w:w="2245" w:type="dxa"/>
            <w:gridSpan w:val="3"/>
            <w:tcBorders>
              <w:top w:val="single" w:sz="6" w:space="0" w:color="000000"/>
              <w:left w:val="single" w:sz="4" w:space="0" w:color="C0C0C0"/>
              <w:bottom w:val="single" w:sz="6" w:space="0" w:color="000000"/>
              <w:right w:val="nil"/>
            </w:tcBorders>
            <w:vAlign w:val="center"/>
          </w:tcPr>
          <w:p w14:paraId="6387CB72" w14:textId="77777777" w:rsidR="00E23683" w:rsidRDefault="008D2FB7">
            <w:pPr>
              <w:ind w:right="-69"/>
              <w:rPr>
                <w:rFonts w:ascii="Calibri" w:eastAsia="Calibri" w:hAnsi="Calibri" w:cs="Calibri"/>
                <w:b/>
                <w:bCs/>
                <w:sz w:val="20"/>
                <w:szCs w:val="20"/>
              </w:rPr>
            </w:pPr>
            <w:r>
              <w:rPr>
                <w:rFonts w:ascii="Calibri" w:eastAsia="Calibri" w:hAnsi="Calibri" w:cs="Calibri"/>
                <w:b/>
                <w:bCs/>
                <w:sz w:val="20"/>
                <w:szCs w:val="20"/>
              </w:rPr>
              <w:t>Contract Type:</w:t>
            </w:r>
          </w:p>
        </w:tc>
        <w:tc>
          <w:tcPr>
            <w:tcW w:w="7830" w:type="dxa"/>
            <w:gridSpan w:val="5"/>
            <w:tcBorders>
              <w:top w:val="single" w:sz="6" w:space="0" w:color="000000"/>
              <w:left w:val="nil"/>
              <w:bottom w:val="single" w:sz="6" w:space="0" w:color="000000"/>
              <w:right w:val="single" w:sz="4" w:space="0" w:color="C0C0C0"/>
            </w:tcBorders>
            <w:vAlign w:val="center"/>
          </w:tcPr>
          <w:p w14:paraId="6B94C507" w14:textId="77777777" w:rsidR="00E23683" w:rsidRDefault="008D2FB7">
            <w:pPr>
              <w:rPr>
                <w:rFonts w:ascii="Calibri" w:eastAsia="Calibri" w:hAnsi="Calibri" w:cs="Calibri"/>
                <w:sz w:val="20"/>
                <w:szCs w:val="20"/>
              </w:rPr>
            </w:pPr>
            <w:r>
              <w:rPr>
                <w:rFonts w:ascii="Calibri" w:eastAsia="Calibri" w:hAnsi="Calibri" w:cs="Calibri"/>
                <w:sz w:val="20"/>
                <w:szCs w:val="20"/>
              </w:rPr>
              <w:t>Fee-based</w:t>
            </w:r>
          </w:p>
        </w:tc>
      </w:tr>
      <w:tr w:rsidR="00E23683" w14:paraId="02FF4CB9" w14:textId="77777777">
        <w:trPr>
          <w:trHeight w:val="403"/>
          <w:jc w:val="center"/>
        </w:trPr>
        <w:tc>
          <w:tcPr>
            <w:tcW w:w="2245" w:type="dxa"/>
            <w:gridSpan w:val="3"/>
            <w:tcBorders>
              <w:top w:val="single" w:sz="6" w:space="0" w:color="000000"/>
              <w:left w:val="single" w:sz="4" w:space="0" w:color="C0C0C0"/>
              <w:bottom w:val="single" w:sz="6" w:space="0" w:color="000000"/>
              <w:right w:val="nil"/>
            </w:tcBorders>
            <w:vAlign w:val="center"/>
          </w:tcPr>
          <w:p w14:paraId="4D5419D2" w14:textId="77777777" w:rsidR="00E23683" w:rsidRDefault="008D2FB7">
            <w:pPr>
              <w:ind w:right="-69"/>
              <w:rPr>
                <w:rFonts w:ascii="Calibri" w:eastAsia="Calibri" w:hAnsi="Calibri" w:cs="Calibri"/>
                <w:b/>
                <w:bCs/>
                <w:sz w:val="20"/>
                <w:szCs w:val="20"/>
              </w:rPr>
            </w:pPr>
            <w:r>
              <w:rPr>
                <w:rFonts w:ascii="Calibri" w:eastAsia="Calibri" w:hAnsi="Calibri" w:cs="Calibri"/>
                <w:b/>
                <w:bCs/>
                <w:sz w:val="20"/>
                <w:szCs w:val="20"/>
              </w:rPr>
              <w:t>Contracting Organization:</w:t>
            </w:r>
          </w:p>
        </w:tc>
        <w:tc>
          <w:tcPr>
            <w:tcW w:w="7830" w:type="dxa"/>
            <w:gridSpan w:val="5"/>
            <w:tcBorders>
              <w:top w:val="single" w:sz="6" w:space="0" w:color="000000"/>
              <w:left w:val="nil"/>
              <w:bottom w:val="single" w:sz="6" w:space="0" w:color="000000"/>
              <w:right w:val="single" w:sz="4" w:space="0" w:color="C0C0C0"/>
            </w:tcBorders>
            <w:vAlign w:val="center"/>
          </w:tcPr>
          <w:p w14:paraId="2E6F6841" w14:textId="77777777" w:rsidR="00E23683" w:rsidRDefault="008D2FB7">
            <w:pPr>
              <w:rPr>
                <w:rFonts w:ascii="Calibri" w:eastAsia="Calibri" w:hAnsi="Calibri" w:cs="Calibri"/>
                <w:sz w:val="20"/>
                <w:szCs w:val="20"/>
              </w:rPr>
            </w:pPr>
            <w:r>
              <w:rPr>
                <w:rFonts w:ascii="Calibri" w:eastAsia="Calibri" w:hAnsi="Calibri" w:cs="Calibri"/>
                <w:sz w:val="20"/>
                <w:szCs w:val="20"/>
              </w:rPr>
              <w:t>The Regional Environmental Centre for the Caucasus (RECC)</w:t>
            </w:r>
          </w:p>
        </w:tc>
      </w:tr>
      <w:tr w:rsidR="00E23683" w14:paraId="4BD27D2D" w14:textId="77777777">
        <w:trPr>
          <w:trHeight w:val="403"/>
          <w:jc w:val="center"/>
        </w:trPr>
        <w:tc>
          <w:tcPr>
            <w:tcW w:w="2245" w:type="dxa"/>
            <w:gridSpan w:val="3"/>
            <w:tcBorders>
              <w:top w:val="single" w:sz="6" w:space="0" w:color="000000"/>
              <w:left w:val="single" w:sz="4" w:space="0" w:color="C0C0C0"/>
              <w:bottom w:val="single" w:sz="6" w:space="0" w:color="000000"/>
              <w:right w:val="nil"/>
            </w:tcBorders>
            <w:vAlign w:val="center"/>
          </w:tcPr>
          <w:p w14:paraId="172F1726" w14:textId="77777777" w:rsidR="00E23683" w:rsidRDefault="008D2FB7">
            <w:pPr>
              <w:ind w:right="-69"/>
              <w:rPr>
                <w:rFonts w:ascii="Calibri" w:eastAsia="Calibri" w:hAnsi="Calibri" w:cs="Calibri"/>
                <w:b/>
                <w:bCs/>
                <w:sz w:val="20"/>
                <w:szCs w:val="20"/>
              </w:rPr>
            </w:pPr>
            <w:r>
              <w:rPr>
                <w:rFonts w:ascii="Calibri" w:eastAsia="Calibri" w:hAnsi="Calibri" w:cs="Calibri"/>
                <w:b/>
                <w:bCs/>
                <w:sz w:val="20"/>
                <w:szCs w:val="20"/>
              </w:rPr>
              <w:t>Division/Department:</w:t>
            </w:r>
          </w:p>
        </w:tc>
        <w:tc>
          <w:tcPr>
            <w:tcW w:w="7830" w:type="dxa"/>
            <w:gridSpan w:val="5"/>
            <w:tcBorders>
              <w:top w:val="single" w:sz="6" w:space="0" w:color="000000"/>
              <w:left w:val="nil"/>
              <w:bottom w:val="single" w:sz="6" w:space="0" w:color="000000"/>
              <w:right w:val="single" w:sz="4" w:space="0" w:color="C0C0C0"/>
            </w:tcBorders>
            <w:vAlign w:val="center"/>
          </w:tcPr>
          <w:p w14:paraId="0497BA4B" w14:textId="77777777" w:rsidR="00E23683" w:rsidRDefault="008D2FB7">
            <w:pPr>
              <w:rPr>
                <w:rFonts w:ascii="Calibri" w:eastAsia="Calibri" w:hAnsi="Calibri" w:cs="Calibri"/>
                <w:sz w:val="20"/>
                <w:szCs w:val="20"/>
              </w:rPr>
            </w:pPr>
            <w:r>
              <w:rPr>
                <w:rFonts w:ascii="Calibri" w:eastAsia="Calibri" w:hAnsi="Calibri" w:cs="Calibri"/>
                <w:sz w:val="20"/>
                <w:szCs w:val="20"/>
              </w:rPr>
              <w:t xml:space="preserve">RECC Projects’ Implementation Unit </w:t>
            </w:r>
          </w:p>
        </w:tc>
      </w:tr>
      <w:tr w:rsidR="00E23683" w14:paraId="5AEB356D" w14:textId="77777777">
        <w:trPr>
          <w:trHeight w:val="340"/>
          <w:jc w:val="center"/>
        </w:trPr>
        <w:tc>
          <w:tcPr>
            <w:tcW w:w="2612" w:type="dxa"/>
            <w:gridSpan w:val="4"/>
            <w:tcBorders>
              <w:top w:val="single" w:sz="6" w:space="0" w:color="000000"/>
              <w:left w:val="single" w:sz="4" w:space="0" w:color="C0C0C0"/>
              <w:bottom w:val="single" w:sz="6" w:space="0" w:color="000000"/>
              <w:right w:val="nil"/>
            </w:tcBorders>
            <w:vAlign w:val="center"/>
          </w:tcPr>
          <w:p w14:paraId="65190E72" w14:textId="77777777" w:rsidR="00E23683" w:rsidRDefault="008D2FB7">
            <w:pPr>
              <w:rPr>
                <w:rFonts w:ascii="Calibri" w:eastAsia="Calibri" w:hAnsi="Calibri" w:cs="Calibri"/>
                <w:b/>
                <w:bCs/>
                <w:sz w:val="20"/>
                <w:szCs w:val="20"/>
              </w:rPr>
            </w:pPr>
            <w:proofErr w:type="spellStart"/>
            <w:r>
              <w:rPr>
                <w:rFonts w:ascii="Calibri" w:eastAsia="Calibri" w:hAnsi="Calibri" w:cs="Calibri"/>
                <w:b/>
                <w:bCs/>
                <w:sz w:val="20"/>
                <w:szCs w:val="20"/>
              </w:rPr>
              <w:t>Programme</w:t>
            </w:r>
            <w:proofErr w:type="spellEnd"/>
            <w:r>
              <w:rPr>
                <w:rFonts w:ascii="Calibri" w:eastAsia="Calibri" w:hAnsi="Calibri" w:cs="Calibri"/>
                <w:b/>
                <w:bCs/>
                <w:sz w:val="20"/>
                <w:szCs w:val="20"/>
              </w:rPr>
              <w:t>/Project Number:</w:t>
            </w:r>
          </w:p>
        </w:tc>
        <w:tc>
          <w:tcPr>
            <w:tcW w:w="7463" w:type="dxa"/>
            <w:gridSpan w:val="4"/>
            <w:tcBorders>
              <w:top w:val="single" w:sz="6" w:space="0" w:color="000000"/>
              <w:left w:val="nil"/>
              <w:bottom w:val="single" w:sz="6" w:space="0" w:color="000000"/>
              <w:right w:val="single" w:sz="4" w:space="0" w:color="C0C0C0"/>
            </w:tcBorders>
            <w:vAlign w:val="center"/>
          </w:tcPr>
          <w:p w14:paraId="0D4C2939"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 xml:space="preserve">``Transforming Policy and Investment through Improving Ecosystem Management and Restoration of Degraded Drylands of </w:t>
            </w:r>
            <w:proofErr w:type="spellStart"/>
            <w:r>
              <w:rPr>
                <w:rFonts w:ascii="Calibri" w:eastAsia="Calibri" w:hAnsi="Calibri" w:cs="Calibri"/>
                <w:b/>
                <w:bCs/>
                <w:sz w:val="20"/>
                <w:szCs w:val="20"/>
              </w:rPr>
              <w:t>Dedoplistskaro</w:t>
            </w:r>
            <w:proofErr w:type="spellEnd"/>
            <w:r>
              <w:rPr>
                <w:rFonts w:ascii="Calibri" w:eastAsia="Calibri" w:hAnsi="Calibri" w:cs="Calibri"/>
                <w:b/>
                <w:bCs/>
                <w:sz w:val="20"/>
                <w:szCs w:val="20"/>
              </w:rPr>
              <w:t xml:space="preserve"> Biosphere Reserve in Georgia to Generate Multiple Environmental and Socio-Economic Benefits`` </w:t>
            </w:r>
          </w:p>
          <w:p w14:paraId="3DD62236" w14:textId="77777777" w:rsidR="00E23683" w:rsidRDefault="008D2FB7">
            <w:pP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i/>
                <w:iCs/>
                <w:sz w:val="20"/>
                <w:szCs w:val="20"/>
              </w:rPr>
              <w:t>GEF Project ID: 11141)</w:t>
            </w:r>
          </w:p>
        </w:tc>
      </w:tr>
      <w:tr w:rsidR="00E23683" w14:paraId="53840145" w14:textId="77777777">
        <w:trPr>
          <w:trHeight w:val="340"/>
          <w:jc w:val="center"/>
        </w:trPr>
        <w:tc>
          <w:tcPr>
            <w:tcW w:w="1705" w:type="dxa"/>
            <w:gridSpan w:val="2"/>
            <w:tcBorders>
              <w:top w:val="single" w:sz="6" w:space="0" w:color="000000"/>
              <w:left w:val="single" w:sz="4" w:space="0" w:color="C0C0C0"/>
              <w:bottom w:val="single" w:sz="6" w:space="0" w:color="000000"/>
              <w:right w:val="nil"/>
            </w:tcBorders>
            <w:vAlign w:val="center"/>
          </w:tcPr>
          <w:p w14:paraId="0C6D7F33"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Duty Station:</w:t>
            </w:r>
          </w:p>
        </w:tc>
        <w:tc>
          <w:tcPr>
            <w:tcW w:w="8370" w:type="dxa"/>
            <w:gridSpan w:val="6"/>
            <w:tcBorders>
              <w:top w:val="single" w:sz="6" w:space="0" w:color="000000"/>
              <w:left w:val="nil"/>
              <w:bottom w:val="single" w:sz="6" w:space="0" w:color="000000"/>
              <w:right w:val="single" w:sz="4" w:space="0" w:color="C0C0C0"/>
            </w:tcBorders>
            <w:vAlign w:val="center"/>
          </w:tcPr>
          <w:p w14:paraId="5FB590E1" w14:textId="77777777" w:rsidR="00E23683" w:rsidRDefault="008D2FB7">
            <w:pPr>
              <w:rPr>
                <w:rFonts w:ascii="Calibri" w:eastAsia="Calibri" w:hAnsi="Calibri" w:cs="Calibri"/>
                <w:sz w:val="20"/>
                <w:szCs w:val="20"/>
              </w:rPr>
            </w:pPr>
            <w:r>
              <w:rPr>
                <w:rFonts w:ascii="Calibri" w:eastAsia="Calibri" w:hAnsi="Calibri" w:cs="Calibri"/>
                <w:sz w:val="20"/>
                <w:szCs w:val="20"/>
              </w:rPr>
              <w:t>Tbilisi, Georgia</w:t>
            </w:r>
          </w:p>
        </w:tc>
      </w:tr>
      <w:tr w:rsidR="00E23683" w14:paraId="5444370F" w14:textId="77777777" w:rsidTr="00E84059">
        <w:trPr>
          <w:trHeight w:val="358"/>
          <w:jc w:val="center"/>
        </w:trPr>
        <w:tc>
          <w:tcPr>
            <w:tcW w:w="3415" w:type="dxa"/>
            <w:gridSpan w:val="5"/>
            <w:tcBorders>
              <w:top w:val="single" w:sz="6" w:space="0" w:color="000000"/>
              <w:left w:val="single" w:sz="4" w:space="0" w:color="C0C0C0"/>
              <w:bottom w:val="single" w:sz="6" w:space="0" w:color="000000"/>
              <w:right w:val="nil"/>
            </w:tcBorders>
            <w:vAlign w:val="center"/>
          </w:tcPr>
          <w:p w14:paraId="0A31A5BC"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Expected Start Date of Assignment:</w:t>
            </w:r>
          </w:p>
        </w:tc>
        <w:tc>
          <w:tcPr>
            <w:tcW w:w="1789" w:type="dxa"/>
            <w:tcBorders>
              <w:top w:val="single" w:sz="6" w:space="0" w:color="000000"/>
              <w:left w:val="nil"/>
              <w:bottom w:val="single" w:sz="6" w:space="0" w:color="000000"/>
              <w:right w:val="nil"/>
            </w:tcBorders>
            <w:vAlign w:val="center"/>
          </w:tcPr>
          <w:p w14:paraId="2DAFE5D4" w14:textId="77777777" w:rsidR="00E23683" w:rsidRDefault="008D2FB7">
            <w:pPr>
              <w:rPr>
                <w:rFonts w:ascii="Calibri" w:eastAsia="Calibri" w:hAnsi="Calibri" w:cs="Calibri"/>
                <w:sz w:val="20"/>
                <w:szCs w:val="20"/>
              </w:rPr>
            </w:pPr>
            <w:r>
              <w:rPr>
                <w:rFonts w:ascii="Calibri" w:eastAsia="Calibri" w:hAnsi="Calibri" w:cs="Calibri"/>
                <w:sz w:val="20"/>
                <w:szCs w:val="20"/>
              </w:rPr>
              <w:t>October 2026</w:t>
            </w:r>
          </w:p>
        </w:tc>
        <w:tc>
          <w:tcPr>
            <w:tcW w:w="1179" w:type="dxa"/>
            <w:tcBorders>
              <w:top w:val="single" w:sz="6" w:space="0" w:color="000000"/>
              <w:left w:val="nil"/>
              <w:bottom w:val="single" w:sz="6" w:space="0" w:color="000000"/>
              <w:right w:val="nil"/>
            </w:tcBorders>
            <w:vAlign w:val="center"/>
          </w:tcPr>
          <w:p w14:paraId="5010C943"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Duration:</w:t>
            </w:r>
          </w:p>
        </w:tc>
        <w:tc>
          <w:tcPr>
            <w:tcW w:w="3692" w:type="dxa"/>
            <w:tcBorders>
              <w:top w:val="single" w:sz="6" w:space="0" w:color="000000"/>
              <w:left w:val="nil"/>
              <w:bottom w:val="single" w:sz="6" w:space="0" w:color="000000"/>
              <w:right w:val="single" w:sz="4" w:space="0" w:color="C0C0C0"/>
            </w:tcBorders>
            <w:vAlign w:val="bottom"/>
          </w:tcPr>
          <w:p w14:paraId="2F05E19D" w14:textId="7CFC2943" w:rsidR="00E23683" w:rsidRDefault="00E84059" w:rsidP="00E84059">
            <w:pPr>
              <w:jc w:val="center"/>
              <w:rPr>
                <w:rFonts w:ascii="Calibri" w:eastAsia="Calibri" w:hAnsi="Calibri" w:cs="Calibri"/>
                <w:sz w:val="20"/>
                <w:szCs w:val="20"/>
              </w:rPr>
            </w:pPr>
            <w:r w:rsidRPr="00E84059">
              <w:rPr>
                <w:rFonts w:ascii="Calibri" w:eastAsia="Calibri" w:hAnsi="Calibri" w:cs="Calibri"/>
                <w:sz w:val="20"/>
                <w:szCs w:val="20"/>
                <w:lang w:val="ka-GE"/>
              </w:rPr>
              <w:t>3</w:t>
            </w:r>
            <w:r w:rsidR="008D2FB7" w:rsidRPr="00E84059">
              <w:rPr>
                <w:rFonts w:ascii="Calibri" w:eastAsia="Calibri" w:hAnsi="Calibri" w:cs="Calibri"/>
                <w:sz w:val="20"/>
                <w:szCs w:val="20"/>
              </w:rPr>
              <w:t xml:space="preserve"> months</w:t>
            </w:r>
          </w:p>
          <w:p w14:paraId="0FAD0873" w14:textId="77777777" w:rsidR="00E23683" w:rsidRDefault="00E23683" w:rsidP="00E84059">
            <w:pPr>
              <w:jc w:val="center"/>
              <w:rPr>
                <w:rFonts w:ascii="Calibri" w:eastAsia="Calibri" w:hAnsi="Calibri" w:cs="Calibri"/>
                <w:sz w:val="20"/>
                <w:szCs w:val="20"/>
              </w:rPr>
            </w:pPr>
          </w:p>
          <w:p w14:paraId="7C29D108" w14:textId="77777777" w:rsidR="00E23683" w:rsidRDefault="00E23683" w:rsidP="00E84059">
            <w:pPr>
              <w:jc w:val="center"/>
              <w:rPr>
                <w:rFonts w:ascii="Calibri" w:eastAsia="Calibri" w:hAnsi="Calibri" w:cs="Calibri"/>
                <w:sz w:val="10"/>
                <w:szCs w:val="10"/>
              </w:rPr>
            </w:pPr>
          </w:p>
          <w:p w14:paraId="6B451504" w14:textId="77777777" w:rsidR="00E23683" w:rsidRDefault="00E23683" w:rsidP="00E84059">
            <w:pPr>
              <w:jc w:val="center"/>
              <w:rPr>
                <w:rFonts w:ascii="Calibri" w:eastAsia="Calibri" w:hAnsi="Calibri" w:cs="Calibri"/>
                <w:sz w:val="20"/>
                <w:szCs w:val="20"/>
              </w:rPr>
            </w:pPr>
          </w:p>
        </w:tc>
      </w:tr>
      <w:tr w:rsidR="00E23683" w14:paraId="51C5010A" w14:textId="77777777">
        <w:trPr>
          <w:trHeight w:val="340"/>
          <w:jc w:val="center"/>
        </w:trPr>
        <w:tc>
          <w:tcPr>
            <w:tcW w:w="3415" w:type="dxa"/>
            <w:gridSpan w:val="5"/>
            <w:tcBorders>
              <w:top w:val="single" w:sz="6" w:space="0" w:color="000000"/>
              <w:left w:val="single" w:sz="4" w:space="0" w:color="C0C0C0"/>
              <w:bottom w:val="single" w:sz="6" w:space="0" w:color="000000"/>
              <w:right w:val="nil"/>
            </w:tcBorders>
            <w:vAlign w:val="center"/>
          </w:tcPr>
          <w:p w14:paraId="580116FC"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Estimated Number of Working Days:</w:t>
            </w:r>
          </w:p>
        </w:tc>
        <w:tc>
          <w:tcPr>
            <w:tcW w:w="6660" w:type="dxa"/>
            <w:gridSpan w:val="3"/>
            <w:tcBorders>
              <w:top w:val="single" w:sz="6" w:space="0" w:color="000000"/>
              <w:left w:val="nil"/>
              <w:bottom w:val="single" w:sz="6" w:space="0" w:color="000000"/>
              <w:right w:val="single" w:sz="4" w:space="0" w:color="C0C0C0"/>
            </w:tcBorders>
            <w:vAlign w:val="center"/>
          </w:tcPr>
          <w:p w14:paraId="3CDBA7E6" w14:textId="284C3A68" w:rsidR="00E23683" w:rsidRPr="00E84059" w:rsidRDefault="00B728C2">
            <w:pPr>
              <w:rPr>
                <w:rFonts w:ascii="Calibri" w:eastAsia="Calibri" w:hAnsi="Calibri" w:cs="Calibri"/>
                <w:sz w:val="20"/>
                <w:szCs w:val="20"/>
              </w:rPr>
            </w:pPr>
            <w:r>
              <w:rPr>
                <w:rFonts w:ascii="Calibri" w:eastAsia="Calibri" w:hAnsi="Calibri" w:cs="Calibri"/>
                <w:sz w:val="20"/>
                <w:szCs w:val="20"/>
              </w:rPr>
              <w:t>10</w:t>
            </w:r>
            <w:r w:rsidR="008D2FB7" w:rsidRPr="00E84059">
              <w:rPr>
                <w:rFonts w:ascii="Calibri" w:eastAsia="Calibri" w:hAnsi="Calibri" w:cs="Calibri"/>
                <w:sz w:val="20"/>
                <w:szCs w:val="20"/>
              </w:rPr>
              <w:t xml:space="preserve"> working days</w:t>
            </w:r>
          </w:p>
        </w:tc>
      </w:tr>
      <w:tr w:rsidR="00E23683" w14:paraId="75C7292E" w14:textId="77777777">
        <w:trPr>
          <w:trHeight w:val="51"/>
          <w:jc w:val="center"/>
        </w:trPr>
        <w:tc>
          <w:tcPr>
            <w:tcW w:w="1255" w:type="dxa"/>
            <w:tcBorders>
              <w:top w:val="single" w:sz="6" w:space="0" w:color="000000"/>
              <w:left w:val="single" w:sz="4" w:space="0" w:color="C0C0C0"/>
              <w:bottom w:val="single" w:sz="6" w:space="0" w:color="000000"/>
              <w:right w:val="nil"/>
            </w:tcBorders>
            <w:vAlign w:val="center"/>
          </w:tcPr>
          <w:p w14:paraId="0DC5B859"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Reports to:</w:t>
            </w:r>
          </w:p>
        </w:tc>
        <w:tc>
          <w:tcPr>
            <w:tcW w:w="3949" w:type="dxa"/>
            <w:gridSpan w:val="5"/>
            <w:tcBorders>
              <w:top w:val="single" w:sz="6" w:space="0" w:color="000000"/>
              <w:left w:val="nil"/>
              <w:bottom w:val="single" w:sz="6" w:space="0" w:color="000000"/>
              <w:right w:val="nil"/>
            </w:tcBorders>
            <w:vAlign w:val="center"/>
          </w:tcPr>
          <w:p w14:paraId="753DEE65" w14:textId="77777777" w:rsidR="00E23683" w:rsidRDefault="008D2FB7">
            <w:pPr>
              <w:rPr>
                <w:rFonts w:ascii="Calibri" w:eastAsia="Calibri" w:hAnsi="Calibri" w:cs="Calibri"/>
                <w:sz w:val="20"/>
                <w:szCs w:val="20"/>
              </w:rPr>
            </w:pPr>
            <w:r>
              <w:rPr>
                <w:rFonts w:ascii="Calibri" w:eastAsia="Calibri" w:hAnsi="Calibri" w:cs="Calibri"/>
                <w:sz w:val="20"/>
                <w:szCs w:val="20"/>
              </w:rPr>
              <w:t>Sophiko Akhobadze</w:t>
            </w:r>
          </w:p>
        </w:tc>
        <w:tc>
          <w:tcPr>
            <w:tcW w:w="4871" w:type="dxa"/>
            <w:gridSpan w:val="2"/>
            <w:tcBorders>
              <w:top w:val="single" w:sz="6" w:space="0" w:color="000000"/>
              <w:left w:val="nil"/>
              <w:bottom w:val="single" w:sz="6" w:space="0" w:color="000000"/>
              <w:right w:val="single" w:sz="4" w:space="0" w:color="C0C0C0"/>
            </w:tcBorders>
            <w:vAlign w:val="center"/>
          </w:tcPr>
          <w:p w14:paraId="63EF7E24" w14:textId="77777777" w:rsidR="00E23683" w:rsidRDefault="008D2FB7">
            <w:pPr>
              <w:rPr>
                <w:rFonts w:ascii="Calibri" w:eastAsia="Calibri" w:hAnsi="Calibri" w:cs="Calibri"/>
                <w:sz w:val="20"/>
                <w:szCs w:val="20"/>
              </w:rPr>
            </w:pPr>
            <w:r>
              <w:rPr>
                <w:rFonts w:ascii="Calibri" w:eastAsia="Calibri" w:hAnsi="Calibri" w:cs="Calibri"/>
                <w:sz w:val="20"/>
                <w:szCs w:val="20"/>
              </w:rPr>
              <w:t xml:space="preserve">RECC Executive Director </w:t>
            </w:r>
          </w:p>
        </w:tc>
      </w:tr>
    </w:tbl>
    <w:p w14:paraId="7483BE72" w14:textId="77777777" w:rsidR="00E23683" w:rsidRDefault="008D2FB7">
      <w:pPr>
        <w:ind w:left="-142"/>
        <w:rPr>
          <w:rFonts w:ascii="Calibri" w:eastAsia="Calibri" w:hAnsi="Calibri" w:cs="Calibri"/>
          <w:b/>
          <w:bCs/>
        </w:rPr>
      </w:pPr>
      <w:r>
        <w:rPr>
          <w:rFonts w:ascii="Calibri" w:eastAsia="Calibri" w:hAnsi="Calibri" w:cs="Calibri"/>
          <w:b/>
          <w:bCs/>
        </w:rPr>
        <w:t xml:space="preserve"> </w:t>
      </w:r>
    </w:p>
    <w:p w14:paraId="7D2E1B9D" w14:textId="77777777" w:rsidR="00E23683" w:rsidRDefault="008D2FB7">
      <w:pPr>
        <w:pBdr>
          <w:top w:val="nil"/>
          <w:left w:val="nil"/>
          <w:bottom w:val="nil"/>
          <w:right w:val="nil"/>
          <w:between w:val="nil"/>
        </w:pBdr>
        <w:spacing w:before="280" w:after="280"/>
        <w:rPr>
          <w:rFonts w:ascii="Calibri" w:eastAsia="Calibri" w:hAnsi="Calibri" w:cs="Calibri"/>
          <w:b/>
          <w:bCs/>
          <w:color w:val="000000"/>
        </w:rPr>
      </w:pPr>
      <w:r>
        <w:rPr>
          <w:rFonts w:ascii="Calibri" w:eastAsia="Calibri" w:hAnsi="Calibri" w:cs="Calibri"/>
          <w:b/>
          <w:bCs/>
          <w:color w:val="000000"/>
        </w:rPr>
        <w:t>I. Background</w:t>
      </w:r>
    </w:p>
    <w:p w14:paraId="5A50C1DF" w14:textId="75BC61D5" w:rsidR="00E23683" w:rsidRDefault="008D2FB7">
      <w:pPr>
        <w:spacing w:before="280" w:after="280"/>
        <w:jc w:val="both"/>
        <w:rPr>
          <w:rFonts w:ascii="Calibri" w:eastAsia="Calibri" w:hAnsi="Calibri" w:cs="Calibri"/>
          <w:color w:val="000000"/>
        </w:rPr>
      </w:pPr>
      <w:r>
        <w:rPr>
          <w:rFonts w:ascii="Calibri" w:eastAsia="Calibri" w:hAnsi="Calibri" w:cs="Calibri"/>
          <w:color w:val="000000"/>
        </w:rPr>
        <w:t xml:space="preserve">The Global Environment Facility (GEF) funded project “Transforming Policy and Investment through Improving Ecosystem Management and Restoration of Degraded Drylands of </w:t>
      </w:r>
      <w:proofErr w:type="spellStart"/>
      <w:r>
        <w:rPr>
          <w:rFonts w:ascii="Calibri" w:eastAsia="Calibri" w:hAnsi="Calibri" w:cs="Calibri"/>
          <w:color w:val="000000"/>
        </w:rPr>
        <w:t>Dedoplistskaro</w:t>
      </w:r>
      <w:proofErr w:type="spellEnd"/>
      <w:r>
        <w:rPr>
          <w:rFonts w:ascii="Calibri" w:eastAsia="Calibri" w:hAnsi="Calibri" w:cs="Calibri"/>
          <w:color w:val="000000"/>
        </w:rPr>
        <w:t xml:space="preserve"> Biosphere Reserve in Georgia to Generate Multiple Environmental and Socio-Economic Benefits” supports ecosystem restoration, biodiversity conservation and sustainable land use in the </w:t>
      </w:r>
      <w:proofErr w:type="spellStart"/>
      <w:r>
        <w:rPr>
          <w:rFonts w:ascii="Calibri" w:eastAsia="Calibri" w:hAnsi="Calibri" w:cs="Calibri"/>
          <w:color w:val="000000"/>
        </w:rPr>
        <w:t>Dedoplistskaro</w:t>
      </w:r>
      <w:proofErr w:type="spellEnd"/>
      <w:r>
        <w:rPr>
          <w:rFonts w:ascii="Calibri" w:eastAsia="Calibri" w:hAnsi="Calibri" w:cs="Calibri"/>
          <w:color w:val="000000"/>
        </w:rPr>
        <w:t xml:space="preserve"> Biosphere Reserve (DBR).</w:t>
      </w:r>
      <w:r w:rsidR="00E84059">
        <w:rPr>
          <w:rFonts w:ascii="Calibri" w:eastAsia="Calibri" w:hAnsi="Calibri" w:cs="Calibri"/>
          <w:color w:val="000000"/>
        </w:rPr>
        <w:t xml:space="preserve"> </w:t>
      </w:r>
      <w:r>
        <w:rPr>
          <w:rFonts w:ascii="Calibri" w:eastAsia="Calibri" w:hAnsi="Calibri" w:cs="Calibri"/>
          <w:color w:val="000000"/>
        </w:rPr>
        <w:t xml:space="preserve">The project is implemented by the United Nations Environment </w:t>
      </w:r>
      <w:proofErr w:type="spellStart"/>
      <w:r>
        <w:rPr>
          <w:rFonts w:ascii="Calibri" w:eastAsia="Calibri" w:hAnsi="Calibri" w:cs="Calibri"/>
          <w:color w:val="000000"/>
        </w:rPr>
        <w:t>Programme</w:t>
      </w:r>
      <w:proofErr w:type="spellEnd"/>
      <w:r>
        <w:rPr>
          <w:rFonts w:ascii="Calibri" w:eastAsia="Calibri" w:hAnsi="Calibri" w:cs="Calibri"/>
          <w:color w:val="000000"/>
        </w:rPr>
        <w:t xml:space="preserve"> (UNEP) and executed by the Regional Environmental Centre for the Caucasus (RECC) on behalf of the Ministry of Environmental Protection and Agriculture of Georgia (MEPA). The project runs from 2025 to 2028.</w:t>
      </w:r>
    </w:p>
    <w:p w14:paraId="10A32432" w14:textId="77777777" w:rsidR="00E84059" w:rsidRPr="00E84059" w:rsidRDefault="00E84059" w:rsidP="00E84059">
      <w:pPr>
        <w:pBdr>
          <w:top w:val="nil"/>
          <w:left w:val="nil"/>
          <w:bottom w:val="nil"/>
          <w:right w:val="nil"/>
          <w:between w:val="nil"/>
        </w:pBdr>
        <w:spacing w:before="280" w:after="280"/>
        <w:ind w:right="-188"/>
        <w:jc w:val="both"/>
        <w:rPr>
          <w:rFonts w:ascii="Calibri" w:eastAsia="Calibri" w:hAnsi="Calibri" w:cs="Calibri"/>
        </w:rPr>
      </w:pPr>
      <w:r w:rsidRPr="00E84059">
        <w:rPr>
          <w:rFonts w:ascii="Calibri" w:eastAsia="Calibri" w:hAnsi="Calibri" w:cs="Calibri"/>
          <w:b/>
        </w:rPr>
        <w:t>Component 1</w:t>
      </w:r>
      <w:r w:rsidRPr="00E84059">
        <w:rPr>
          <w:rFonts w:ascii="Calibri" w:eastAsia="Calibri" w:hAnsi="Calibri" w:cs="Calibri"/>
        </w:rPr>
        <w:t xml:space="preserve"> focuses on creating an enabling environment for integrated and collaborative planning and management of the DBR. Under Output 1.1.2, the project supports the development of gender-responsive regulatory frameworks and policy instruments that promote sustainable land management, including the finalization of a national legislative framework for sustainable pasture management in Georgia.</w:t>
      </w:r>
    </w:p>
    <w:p w14:paraId="5DB0554C" w14:textId="77777777" w:rsidR="00E84059" w:rsidRPr="00E84059" w:rsidRDefault="00E84059" w:rsidP="00E84059">
      <w:pPr>
        <w:pBdr>
          <w:top w:val="nil"/>
          <w:left w:val="nil"/>
          <w:bottom w:val="nil"/>
          <w:right w:val="nil"/>
          <w:between w:val="nil"/>
        </w:pBdr>
        <w:spacing w:before="280" w:after="280"/>
        <w:ind w:right="-188"/>
        <w:jc w:val="both"/>
        <w:rPr>
          <w:rFonts w:ascii="Calibri" w:eastAsia="Calibri" w:hAnsi="Calibri" w:cs="Calibri"/>
        </w:rPr>
      </w:pPr>
      <w:r w:rsidRPr="00E84059">
        <w:rPr>
          <w:rFonts w:ascii="Calibri" w:eastAsia="Calibri" w:hAnsi="Calibri" w:cs="Calibri"/>
          <w:b/>
        </w:rPr>
        <w:lastRenderedPageBreak/>
        <w:t>The draft Law on Pasture Management,</w:t>
      </w:r>
      <w:r w:rsidRPr="00E84059">
        <w:rPr>
          <w:rFonts w:ascii="Calibri" w:eastAsia="Calibri" w:hAnsi="Calibri" w:cs="Calibri"/>
        </w:rPr>
        <w:t xml:space="preserve"> currently under consideration by the Cabinet of Ministers, aims to establish a legal framework for the sustainable use and protection of pastures on state, municipal and private land, including within protected areas. It reflects national pasture policy objectives and seeks to address pasture degradation and declining productivity.</w:t>
      </w:r>
    </w:p>
    <w:p w14:paraId="5911F9B5" w14:textId="7ADC67F8" w:rsidR="00E84059" w:rsidRDefault="00E84059" w:rsidP="00E84059">
      <w:pPr>
        <w:pBdr>
          <w:top w:val="nil"/>
          <w:left w:val="nil"/>
          <w:bottom w:val="nil"/>
          <w:right w:val="nil"/>
          <w:between w:val="nil"/>
        </w:pBdr>
        <w:spacing w:before="280" w:after="280"/>
        <w:ind w:right="-188"/>
        <w:jc w:val="both"/>
        <w:rPr>
          <w:rFonts w:ascii="Calibri" w:eastAsia="Calibri" w:hAnsi="Calibri" w:cs="Calibri"/>
          <w:b/>
          <w:bCs/>
          <w:color w:val="000000"/>
        </w:rPr>
      </w:pPr>
      <w:r w:rsidRPr="00E84059">
        <w:rPr>
          <w:rFonts w:ascii="Calibri" w:eastAsia="Calibri" w:hAnsi="Calibri" w:cs="Calibri"/>
        </w:rPr>
        <w:t>The project has already developed the Technical Guidelines for Pasture</w:t>
      </w:r>
      <w:r>
        <w:rPr>
          <w:rFonts w:ascii="Calibri" w:eastAsia="Calibri" w:hAnsi="Calibri" w:cs="Calibri"/>
        </w:rPr>
        <w:t>s Identification,</w:t>
      </w:r>
      <w:r w:rsidRPr="00E84059">
        <w:rPr>
          <w:rFonts w:ascii="Calibri" w:eastAsia="Calibri" w:hAnsi="Calibri" w:cs="Calibri"/>
        </w:rPr>
        <w:t xml:space="preserve"> Categorization and Zoning, based on the Pasture Management Concept and the draft Law on Pasture Management. These guidelines provide the technical basis for preparing the corresponding regulatory instrument.</w:t>
      </w:r>
      <w:r w:rsidRPr="00E84059">
        <w:rPr>
          <w:rFonts w:ascii="Calibri" w:eastAsia="Calibri" w:hAnsi="Calibri" w:cs="Calibri"/>
          <w:b/>
          <w:bCs/>
          <w:color w:val="000000"/>
        </w:rPr>
        <w:t xml:space="preserve"> </w:t>
      </w:r>
    </w:p>
    <w:p w14:paraId="64C3F58A" w14:textId="04F4F853" w:rsidR="00E84059" w:rsidRPr="00E84059" w:rsidRDefault="00E84059" w:rsidP="00E84059">
      <w:pPr>
        <w:pBdr>
          <w:top w:val="nil"/>
          <w:left w:val="nil"/>
          <w:bottom w:val="nil"/>
          <w:right w:val="nil"/>
          <w:between w:val="nil"/>
        </w:pBdr>
        <w:spacing w:before="280" w:after="280"/>
        <w:ind w:right="-188"/>
        <w:jc w:val="both"/>
        <w:rPr>
          <w:rFonts w:asciiTheme="majorHAnsi" w:eastAsia="Calibri" w:hAnsiTheme="majorHAnsi" w:cstheme="majorHAnsi"/>
          <w:b/>
          <w:bCs/>
          <w:color w:val="000000"/>
        </w:rPr>
      </w:pPr>
      <w:r w:rsidRPr="00E84059">
        <w:rPr>
          <w:rFonts w:asciiTheme="majorHAnsi" w:hAnsiTheme="majorHAnsi" w:cstheme="majorHAnsi"/>
        </w:rPr>
        <w:t xml:space="preserve">Building on this work, RECC intends to recruit a </w:t>
      </w:r>
      <w:r w:rsidRPr="00E84059">
        <w:rPr>
          <w:rStyle w:val="Strong"/>
          <w:rFonts w:asciiTheme="majorHAnsi" w:hAnsiTheme="majorHAnsi" w:cstheme="majorHAnsi"/>
        </w:rPr>
        <w:t>National Legal Expert</w:t>
      </w:r>
      <w:r w:rsidRPr="00E84059">
        <w:rPr>
          <w:rFonts w:asciiTheme="majorHAnsi" w:hAnsiTheme="majorHAnsi" w:cstheme="majorHAnsi"/>
        </w:rPr>
        <w:t xml:space="preserve"> to assist MEPA in drafting the </w:t>
      </w:r>
      <w:r w:rsidRPr="00E84059">
        <w:rPr>
          <w:rStyle w:val="Strong"/>
          <w:rFonts w:asciiTheme="majorHAnsi" w:hAnsiTheme="majorHAnsi" w:cstheme="majorHAnsi"/>
        </w:rPr>
        <w:t>Procedure for Identifying and Categorizing Pastures, Establishing Zones and Determining Regimes for Their Use</w:t>
      </w:r>
      <w:r w:rsidRPr="00E84059">
        <w:rPr>
          <w:rFonts w:asciiTheme="majorHAnsi" w:hAnsiTheme="majorHAnsi" w:cstheme="majorHAnsi"/>
        </w:rPr>
        <w:t>, together with the government decree approving it. The expert will use the technical guidelines to develop legally coherent provisions, ensure consistency with the latest draft Law on Pasture Management and, once adopted, the final law, and support stakeholder consultations and revision of both drafts.</w:t>
      </w:r>
    </w:p>
    <w:p w14:paraId="20D5D393" w14:textId="4CAFACC9" w:rsidR="00E23683" w:rsidRDefault="008D2FB7" w:rsidP="00E84059">
      <w:pPr>
        <w:pBdr>
          <w:top w:val="nil"/>
          <w:left w:val="nil"/>
          <w:bottom w:val="nil"/>
          <w:right w:val="nil"/>
          <w:between w:val="nil"/>
        </w:pBdr>
        <w:spacing w:before="280" w:after="280"/>
        <w:ind w:right="-188"/>
        <w:jc w:val="both"/>
        <w:rPr>
          <w:rFonts w:ascii="Calibri" w:eastAsia="Calibri" w:hAnsi="Calibri" w:cs="Calibri"/>
          <w:b/>
          <w:bCs/>
          <w:color w:val="000000"/>
        </w:rPr>
      </w:pPr>
      <w:r>
        <w:rPr>
          <w:rFonts w:ascii="Calibri" w:eastAsia="Calibri" w:hAnsi="Calibri" w:cs="Calibri"/>
          <w:b/>
          <w:bCs/>
          <w:color w:val="000000"/>
        </w:rPr>
        <w:t>II. General Objective of the Assignment</w:t>
      </w:r>
    </w:p>
    <w:p w14:paraId="32448E06" w14:textId="072C84D9" w:rsidR="00E84059" w:rsidRDefault="008D2FB7">
      <w:pPr>
        <w:spacing w:before="280" w:after="280"/>
        <w:jc w:val="both"/>
        <w:rPr>
          <w:rFonts w:ascii="Calibri" w:eastAsia="Calibri" w:hAnsi="Calibri" w:cs="Calibri"/>
        </w:rPr>
      </w:pPr>
      <w:r>
        <w:rPr>
          <w:rFonts w:ascii="Calibri" w:eastAsia="Calibri" w:hAnsi="Calibri" w:cs="Calibri"/>
        </w:rPr>
        <w:t>The objective of this consultancy is to</w:t>
      </w:r>
      <w:r w:rsidR="00E84059" w:rsidRPr="00E84059">
        <w:t xml:space="preserve"> </w:t>
      </w:r>
      <w:r w:rsidR="00E84059" w:rsidRPr="00E84059">
        <w:rPr>
          <w:rFonts w:ascii="Calibri" w:eastAsia="Calibri" w:hAnsi="Calibri" w:cs="Calibri"/>
        </w:rPr>
        <w:t xml:space="preserve">draft the </w:t>
      </w:r>
      <w:r w:rsidR="00E84059" w:rsidRPr="00E84059">
        <w:rPr>
          <w:rFonts w:ascii="Calibri" w:eastAsia="Calibri" w:hAnsi="Calibri" w:cs="Calibri"/>
          <w:b/>
        </w:rPr>
        <w:t>Procedure for Identifying and Categorizing Pastures, Establishing Zones and Determining Regimes for Their Use</w:t>
      </w:r>
      <w:r w:rsidR="00E84059" w:rsidRPr="00E84059">
        <w:rPr>
          <w:rFonts w:ascii="Calibri" w:eastAsia="Calibri" w:hAnsi="Calibri" w:cs="Calibri"/>
        </w:rPr>
        <w:t>, together with the government decree approving it, based on the technical guidelines developed under the project.</w:t>
      </w:r>
      <w:r w:rsidR="00E84059" w:rsidRPr="00E84059">
        <w:t xml:space="preserve"> </w:t>
      </w:r>
      <w:r w:rsidR="00E84059" w:rsidRPr="00E84059">
        <w:rPr>
          <w:rFonts w:ascii="Calibri" w:eastAsia="Calibri" w:hAnsi="Calibri" w:cs="Calibri"/>
        </w:rPr>
        <w:t>The expert will ensure consistency with the latest draft Law on Pasture Management and, once adopted, the final law, and support stakeholder consultations</w:t>
      </w:r>
      <w:r w:rsidR="00E84059">
        <w:rPr>
          <w:rFonts w:ascii="Calibri" w:eastAsia="Calibri" w:hAnsi="Calibri" w:cs="Calibri"/>
        </w:rPr>
        <w:t xml:space="preserve">. </w:t>
      </w:r>
    </w:p>
    <w:p w14:paraId="51F13A05" w14:textId="4C35B8FD" w:rsidR="00E84059" w:rsidRDefault="00E84059">
      <w:pPr>
        <w:spacing w:before="280" w:after="280"/>
        <w:jc w:val="both"/>
        <w:rPr>
          <w:rFonts w:ascii="Calibri" w:eastAsia="Calibri" w:hAnsi="Calibri" w:cs="Calibri"/>
        </w:rPr>
      </w:pPr>
      <w:r w:rsidRPr="00E84059">
        <w:rPr>
          <w:rFonts w:ascii="Calibri" w:eastAsia="Calibri" w:hAnsi="Calibri" w:cs="Calibri"/>
        </w:rPr>
        <w:t>The National Legal Expert will work under the overall supervision of the RECC Executive Director (Project Director) and in close coordination with the Ministry of Environmental Protection and Agriculture of Georgia (MEPA) and the National Agency for Sustainable Land Management and Land Use Monitoring.</w:t>
      </w:r>
    </w:p>
    <w:p w14:paraId="7C75C62E" w14:textId="54C5319C" w:rsidR="00E84059" w:rsidRDefault="00E84059">
      <w:pPr>
        <w:spacing w:before="280" w:after="280"/>
        <w:jc w:val="both"/>
        <w:rPr>
          <w:rFonts w:ascii="Calibri" w:eastAsia="Calibri" w:hAnsi="Calibri" w:cs="Calibri"/>
        </w:rPr>
      </w:pPr>
      <w:r w:rsidRPr="00E84059">
        <w:rPr>
          <w:rFonts w:ascii="Calibri" w:eastAsia="Calibri" w:hAnsi="Calibri" w:cs="Calibri"/>
        </w:rPr>
        <w:t>The Technical Guidelines for Pasture Categorization and Zoning, already developed under the project, will provide the substantive and technical basis for drafting the Procedure for Identifying and Categorizing Pastures, Establishing Zones and De</w:t>
      </w:r>
      <w:r>
        <w:rPr>
          <w:rFonts w:ascii="Calibri" w:eastAsia="Calibri" w:hAnsi="Calibri" w:cs="Calibri"/>
        </w:rPr>
        <w:t>termining Regimes for Their Use</w:t>
      </w:r>
      <w:r w:rsidRPr="00E84059">
        <w:rPr>
          <w:rFonts w:ascii="Calibri" w:eastAsia="Calibri" w:hAnsi="Calibri" w:cs="Calibri"/>
        </w:rPr>
        <w:t>. The National Legal Expert will translate this content into legally sound and coherent regulatory provisions, consulting the relevant sectoral expert as needed and ensuring consistency with Georgia’s applicable legal and institutional framework.</w:t>
      </w:r>
    </w:p>
    <w:p w14:paraId="432B4C97" w14:textId="77777777" w:rsidR="00E23683" w:rsidRDefault="008D2FB7">
      <w:pPr>
        <w:pBdr>
          <w:top w:val="nil"/>
          <w:left w:val="nil"/>
          <w:bottom w:val="nil"/>
          <w:right w:val="nil"/>
          <w:between w:val="nil"/>
        </w:pBdr>
        <w:spacing w:after="280"/>
        <w:jc w:val="both"/>
        <w:rPr>
          <w:rFonts w:ascii="Calibri" w:eastAsia="Calibri" w:hAnsi="Calibri" w:cs="Calibri"/>
          <w:b/>
          <w:bCs/>
          <w:color w:val="000000"/>
        </w:rPr>
      </w:pPr>
      <w:r>
        <w:rPr>
          <w:rFonts w:ascii="Calibri" w:eastAsia="Calibri" w:hAnsi="Calibri" w:cs="Calibri"/>
          <w:b/>
          <w:bCs/>
          <w:color w:val="000000"/>
        </w:rPr>
        <w:t>III. Scope of Work</w:t>
      </w:r>
    </w:p>
    <w:p w14:paraId="6F260FA6" w14:textId="77777777" w:rsidR="00E23683" w:rsidRDefault="008D2FB7">
      <w:pPr>
        <w:jc w:val="both"/>
        <w:rPr>
          <w:rFonts w:ascii="Calibri" w:eastAsia="Calibri" w:hAnsi="Calibri" w:cs="Calibri"/>
        </w:rPr>
      </w:pPr>
      <w:r>
        <w:rPr>
          <w:rFonts w:ascii="Calibri" w:eastAsia="Calibri" w:hAnsi="Calibri" w:cs="Calibri"/>
        </w:rPr>
        <w:t>The National Legal Expert will undertake the following tasks:</w:t>
      </w:r>
    </w:p>
    <w:p w14:paraId="2233487F" w14:textId="77777777" w:rsidR="00E23683" w:rsidRDefault="00E23683">
      <w:pPr>
        <w:rPr>
          <w:rFonts w:ascii="Calibri" w:eastAsia="Calibri" w:hAnsi="Calibri" w:cs="Calibri"/>
        </w:rPr>
      </w:pPr>
    </w:p>
    <w:p w14:paraId="1ABB1143" w14:textId="77777777" w:rsidR="008D23E9" w:rsidRDefault="008D2FB7">
      <w:pPr>
        <w:ind w:left="426"/>
        <w:rPr>
          <w:rFonts w:ascii="Calibri" w:eastAsia="Calibri" w:hAnsi="Calibri" w:cs="Calibri"/>
          <w:b/>
          <w:bCs/>
          <w:i/>
          <w:iCs/>
          <w:color w:val="000000"/>
          <w:u w:val="single"/>
        </w:rPr>
      </w:pPr>
      <w:r>
        <w:rPr>
          <w:rFonts w:ascii="Calibri" w:eastAsia="Calibri" w:hAnsi="Calibri" w:cs="Calibri"/>
          <w:b/>
          <w:bCs/>
          <w:i/>
          <w:iCs/>
          <w:color w:val="000000"/>
          <w:u w:val="single"/>
        </w:rPr>
        <w:t>a. Review</w:t>
      </w:r>
      <w:r w:rsidR="008D23E9">
        <w:rPr>
          <w:rFonts w:ascii="Calibri" w:eastAsia="Calibri" w:hAnsi="Calibri" w:cs="Calibri"/>
          <w:b/>
          <w:bCs/>
          <w:i/>
          <w:iCs/>
          <w:color w:val="000000"/>
          <w:u w:val="single"/>
        </w:rPr>
        <w:t xml:space="preserve"> and draft regulation:</w:t>
      </w:r>
    </w:p>
    <w:p w14:paraId="1A79DF22" w14:textId="77777777" w:rsidR="008D23E9" w:rsidRDefault="008D23E9">
      <w:pPr>
        <w:ind w:left="426"/>
        <w:rPr>
          <w:rFonts w:ascii="Calibri" w:eastAsia="Calibri" w:hAnsi="Calibri" w:cs="Calibri"/>
          <w:b/>
          <w:bCs/>
          <w:i/>
          <w:iCs/>
          <w:color w:val="000000"/>
          <w:u w:val="single"/>
        </w:rPr>
      </w:pPr>
    </w:p>
    <w:p w14:paraId="65F59A7E" w14:textId="41E1DB89" w:rsidR="008D23E9" w:rsidRPr="008D23E9" w:rsidRDefault="008D23E9" w:rsidP="008D23E9">
      <w:pPr>
        <w:pStyle w:val="ListParagraph"/>
        <w:numPr>
          <w:ilvl w:val="0"/>
          <w:numId w:val="6"/>
        </w:numPr>
        <w:spacing w:before="280" w:after="280"/>
        <w:jc w:val="both"/>
        <w:rPr>
          <w:rFonts w:ascii="Calibri" w:eastAsia="Calibri" w:hAnsi="Calibri" w:cs="Calibri"/>
        </w:rPr>
      </w:pPr>
      <w:r w:rsidRPr="008D23E9">
        <w:rPr>
          <w:rFonts w:ascii="Calibri" w:eastAsia="Calibri" w:hAnsi="Calibri" w:cs="Calibri"/>
        </w:rPr>
        <w:t>Review the latest draft Law on Pasture Management an</w:t>
      </w:r>
      <w:r>
        <w:rPr>
          <w:rFonts w:ascii="Calibri" w:eastAsia="Calibri" w:hAnsi="Calibri" w:cs="Calibri"/>
        </w:rPr>
        <w:t xml:space="preserve">d relevant Georgian legislation and </w:t>
      </w:r>
      <w:r w:rsidRPr="008D23E9">
        <w:rPr>
          <w:rFonts w:ascii="Calibri" w:eastAsia="Calibri" w:hAnsi="Calibri" w:cs="Calibri"/>
        </w:rPr>
        <w:t>the Technical Guidelines for Pa</w:t>
      </w:r>
      <w:r>
        <w:rPr>
          <w:rFonts w:ascii="Calibri" w:eastAsia="Calibri" w:hAnsi="Calibri" w:cs="Calibri"/>
        </w:rPr>
        <w:t>sture Categorization and Zoning.</w:t>
      </w:r>
    </w:p>
    <w:p w14:paraId="1A34CBF6" w14:textId="77777777" w:rsidR="008D23E9" w:rsidRPr="008D23E9" w:rsidRDefault="008D23E9" w:rsidP="008D23E9">
      <w:pPr>
        <w:pStyle w:val="ListParagraph"/>
        <w:numPr>
          <w:ilvl w:val="0"/>
          <w:numId w:val="6"/>
        </w:numPr>
        <w:spacing w:before="280" w:after="280"/>
        <w:jc w:val="both"/>
        <w:rPr>
          <w:rFonts w:ascii="Calibri" w:eastAsia="Calibri" w:hAnsi="Calibri" w:cs="Calibri"/>
        </w:rPr>
      </w:pPr>
      <w:r w:rsidRPr="008D23E9">
        <w:rPr>
          <w:rFonts w:ascii="Calibri" w:eastAsia="Calibri" w:hAnsi="Calibri" w:cs="Calibri"/>
        </w:rPr>
        <w:t>In consultation with MEPA and the National Agency for Sustainable Land Management and Land Use Monitoring, confirm the legal basis, institutional responsibilities and regulatory provisions required to implement the guidelines.</w:t>
      </w:r>
    </w:p>
    <w:p w14:paraId="76815D54" w14:textId="77777777" w:rsidR="008D23E9" w:rsidRPr="008D23E9" w:rsidRDefault="008D23E9" w:rsidP="008D23E9">
      <w:pPr>
        <w:pStyle w:val="ListParagraph"/>
        <w:numPr>
          <w:ilvl w:val="0"/>
          <w:numId w:val="6"/>
        </w:numPr>
        <w:spacing w:before="280" w:after="280"/>
        <w:jc w:val="both"/>
        <w:rPr>
          <w:rFonts w:ascii="Calibri" w:eastAsia="Calibri" w:hAnsi="Calibri" w:cs="Calibri"/>
        </w:rPr>
      </w:pPr>
      <w:r w:rsidRPr="008D23E9">
        <w:rPr>
          <w:rFonts w:ascii="Calibri" w:eastAsia="Calibri" w:hAnsi="Calibri" w:cs="Calibri"/>
        </w:rPr>
        <w:t>Draft the Procedure for Identifying and Categorizing Pastures, Establishing Zones and Determining Regimes for Their Use, together with the government decree approving it, using the existing technical guidelines as the substantive and technical basis.</w:t>
      </w:r>
    </w:p>
    <w:p w14:paraId="5BE64BDC" w14:textId="10AFF63B" w:rsidR="008D23E9" w:rsidRPr="008D23E9" w:rsidRDefault="008D23E9" w:rsidP="008D23E9">
      <w:pPr>
        <w:pStyle w:val="ListParagraph"/>
        <w:numPr>
          <w:ilvl w:val="0"/>
          <w:numId w:val="6"/>
        </w:numPr>
        <w:spacing w:before="280" w:after="280"/>
        <w:jc w:val="both"/>
        <w:rPr>
          <w:rFonts w:ascii="Calibri" w:eastAsia="Calibri" w:hAnsi="Calibri" w:cs="Calibri"/>
        </w:rPr>
      </w:pPr>
      <w:r w:rsidRPr="008D23E9">
        <w:rPr>
          <w:rFonts w:ascii="Calibri" w:eastAsia="Calibri" w:hAnsi="Calibri" w:cs="Calibri"/>
        </w:rPr>
        <w:t>Consult the relevant sectoral expert</w:t>
      </w:r>
      <w:r>
        <w:rPr>
          <w:rFonts w:ascii="Calibri" w:eastAsia="Calibri" w:hAnsi="Calibri" w:cs="Calibri"/>
        </w:rPr>
        <w:t>s</w:t>
      </w:r>
      <w:r w:rsidRPr="008D23E9">
        <w:rPr>
          <w:rFonts w:ascii="Calibri" w:eastAsia="Calibri" w:hAnsi="Calibri" w:cs="Calibri"/>
        </w:rPr>
        <w:t>, as needed, to clarify technical content and ensure that it is accurately reflected in the draft Procedure.</w:t>
      </w:r>
    </w:p>
    <w:p w14:paraId="2CF929F0" w14:textId="77777777" w:rsidR="008D23E9" w:rsidRPr="008D23E9" w:rsidRDefault="008D23E9" w:rsidP="008D23E9">
      <w:pPr>
        <w:pStyle w:val="ListParagraph"/>
        <w:numPr>
          <w:ilvl w:val="0"/>
          <w:numId w:val="6"/>
        </w:numPr>
        <w:spacing w:before="280" w:after="280"/>
        <w:jc w:val="both"/>
        <w:rPr>
          <w:rFonts w:ascii="Calibri" w:eastAsia="Calibri" w:hAnsi="Calibri" w:cs="Calibri"/>
        </w:rPr>
      </w:pPr>
      <w:r w:rsidRPr="008D23E9">
        <w:rPr>
          <w:rFonts w:ascii="Calibri" w:eastAsia="Calibri" w:hAnsi="Calibri" w:cs="Calibri"/>
        </w:rPr>
        <w:t>Prepare explanatory notes describing the purpose, legal basis and implementation arrangements of the proposed regulation, and identify any related legislative amendments required.</w:t>
      </w:r>
    </w:p>
    <w:p w14:paraId="44B6A4F2" w14:textId="6DCAAF0E" w:rsidR="00E84059" w:rsidRPr="008D23E9" w:rsidRDefault="008D23E9" w:rsidP="008D23E9">
      <w:pPr>
        <w:pStyle w:val="ListParagraph"/>
        <w:numPr>
          <w:ilvl w:val="0"/>
          <w:numId w:val="6"/>
        </w:numPr>
        <w:spacing w:before="280" w:after="280"/>
        <w:jc w:val="both"/>
        <w:rPr>
          <w:rFonts w:ascii="Calibri" w:eastAsia="Calibri" w:hAnsi="Calibri" w:cs="Calibri"/>
        </w:rPr>
      </w:pPr>
      <w:r w:rsidRPr="008D23E9">
        <w:rPr>
          <w:rFonts w:ascii="Calibri" w:eastAsia="Calibri" w:hAnsi="Calibri" w:cs="Calibri"/>
        </w:rPr>
        <w:lastRenderedPageBreak/>
        <w:t>Ensure consistency between the Procedure, the approving decree and Georgia’s applicable legal and institutional framework, including the latest draft Law on Pasture Management and, once adopted, the final law.</w:t>
      </w:r>
    </w:p>
    <w:p w14:paraId="596BCE9B" w14:textId="77777777" w:rsidR="00E23683" w:rsidRDefault="008D2FB7">
      <w:pPr>
        <w:ind w:left="426"/>
        <w:rPr>
          <w:rFonts w:ascii="Calibri" w:eastAsia="Calibri" w:hAnsi="Calibri" w:cs="Calibri"/>
          <w:b/>
          <w:bCs/>
          <w:i/>
          <w:iCs/>
          <w:color w:val="000000"/>
          <w:u w:val="single"/>
        </w:rPr>
      </w:pPr>
      <w:r>
        <w:rPr>
          <w:rFonts w:ascii="Calibri" w:eastAsia="Calibri" w:hAnsi="Calibri" w:cs="Calibri"/>
          <w:b/>
          <w:bCs/>
          <w:i/>
          <w:iCs/>
          <w:color w:val="000000"/>
          <w:u w:val="single"/>
        </w:rPr>
        <w:t>b. Presentation, consultation and finalization</w:t>
      </w:r>
    </w:p>
    <w:p w14:paraId="7B2D4E48" w14:textId="24E2AE52" w:rsidR="008D23E9" w:rsidRPr="008D23E9" w:rsidRDefault="008D23E9" w:rsidP="008D23E9">
      <w:pPr>
        <w:pBdr>
          <w:top w:val="nil"/>
          <w:left w:val="nil"/>
          <w:bottom w:val="nil"/>
          <w:right w:val="nil"/>
          <w:between w:val="nil"/>
        </w:pBdr>
        <w:spacing w:before="280" w:after="280"/>
        <w:jc w:val="both"/>
        <w:rPr>
          <w:rFonts w:asciiTheme="majorHAnsi" w:eastAsia="Calibri" w:hAnsiTheme="majorHAnsi" w:cstheme="majorHAnsi"/>
          <w:color w:val="000000"/>
        </w:rPr>
      </w:pPr>
      <w:r w:rsidRPr="008D23E9">
        <w:rPr>
          <w:rFonts w:asciiTheme="majorHAnsi" w:hAnsiTheme="majorHAnsi" w:cstheme="majorHAnsi"/>
        </w:rPr>
        <w:t>The National Legal Expert will:</w:t>
      </w:r>
    </w:p>
    <w:p w14:paraId="3E20D973" w14:textId="37A0E2AB" w:rsidR="008D23E9" w:rsidRPr="008D23E9" w:rsidRDefault="008D23E9" w:rsidP="008D23E9">
      <w:pPr>
        <w:pStyle w:val="ListParagraph"/>
        <w:numPr>
          <w:ilvl w:val="0"/>
          <w:numId w:val="7"/>
        </w:numPr>
        <w:pBdr>
          <w:top w:val="nil"/>
          <w:left w:val="nil"/>
          <w:bottom w:val="nil"/>
          <w:right w:val="nil"/>
          <w:between w:val="nil"/>
        </w:pBdr>
        <w:spacing w:before="280" w:after="280"/>
        <w:jc w:val="both"/>
        <w:rPr>
          <w:rFonts w:ascii="Calibri" w:eastAsia="Calibri" w:hAnsi="Calibri" w:cs="Calibri"/>
          <w:color w:val="000000"/>
        </w:rPr>
      </w:pPr>
      <w:r w:rsidRPr="008D23E9">
        <w:rPr>
          <w:rFonts w:ascii="Calibri" w:eastAsia="Calibri" w:hAnsi="Calibri" w:cs="Calibri"/>
          <w:color w:val="000000"/>
        </w:rPr>
        <w:t>Present the draft Procedure for Identifying and Categorizing Pastures, Establishing Zones and Det</w:t>
      </w:r>
      <w:r>
        <w:rPr>
          <w:rFonts w:ascii="Calibri" w:eastAsia="Calibri" w:hAnsi="Calibri" w:cs="Calibri"/>
          <w:color w:val="000000"/>
        </w:rPr>
        <w:t xml:space="preserve">ermining Regimes for Their Use </w:t>
      </w:r>
      <w:r w:rsidRPr="008D23E9">
        <w:rPr>
          <w:rFonts w:ascii="Calibri" w:eastAsia="Calibri" w:hAnsi="Calibri" w:cs="Calibri"/>
          <w:color w:val="000000"/>
        </w:rPr>
        <w:t>at workshops</w:t>
      </w:r>
      <w:r>
        <w:rPr>
          <w:rFonts w:ascii="Calibri" w:eastAsia="Calibri" w:hAnsi="Calibri" w:cs="Calibri"/>
          <w:color w:val="000000"/>
        </w:rPr>
        <w:t xml:space="preserve"> and</w:t>
      </w:r>
      <w:r w:rsidRPr="008D23E9">
        <w:rPr>
          <w:rFonts w:ascii="Calibri" w:eastAsia="Calibri" w:hAnsi="Calibri" w:cs="Calibri"/>
          <w:color w:val="000000"/>
        </w:rPr>
        <w:t xml:space="preserve"> consultations organized in coordination with</w:t>
      </w:r>
      <w:r>
        <w:rPr>
          <w:rFonts w:ascii="Calibri" w:eastAsia="Calibri" w:hAnsi="Calibri" w:cs="Calibri"/>
          <w:color w:val="000000"/>
        </w:rPr>
        <w:t xml:space="preserve"> RECC and MEPA, explaining</w:t>
      </w:r>
      <w:r w:rsidRPr="008D23E9">
        <w:rPr>
          <w:rFonts w:ascii="Calibri" w:eastAsia="Calibri" w:hAnsi="Calibri" w:cs="Calibri"/>
          <w:color w:val="000000"/>
        </w:rPr>
        <w:t xml:space="preserve"> purpose, structure, legal basis and implementation implications</w:t>
      </w:r>
      <w:r>
        <w:rPr>
          <w:rFonts w:ascii="Calibri" w:eastAsia="Calibri" w:hAnsi="Calibri" w:cs="Calibri"/>
          <w:color w:val="000000"/>
        </w:rPr>
        <w:t xml:space="preserve"> of the regulation</w:t>
      </w:r>
      <w:r w:rsidRPr="008D23E9">
        <w:rPr>
          <w:rFonts w:ascii="Calibri" w:eastAsia="Calibri" w:hAnsi="Calibri" w:cs="Calibri"/>
          <w:color w:val="000000"/>
        </w:rPr>
        <w:t>.</w:t>
      </w:r>
    </w:p>
    <w:p w14:paraId="0D42D843" w14:textId="0DD615C9" w:rsidR="008D23E9" w:rsidRPr="008D23E9" w:rsidRDefault="008D23E9" w:rsidP="008D23E9">
      <w:pPr>
        <w:pStyle w:val="ListParagraph"/>
        <w:numPr>
          <w:ilvl w:val="0"/>
          <w:numId w:val="7"/>
        </w:numPr>
        <w:pBdr>
          <w:top w:val="nil"/>
          <w:left w:val="nil"/>
          <w:bottom w:val="nil"/>
          <w:right w:val="nil"/>
          <w:between w:val="nil"/>
        </w:pBdr>
        <w:spacing w:before="280" w:after="280"/>
        <w:jc w:val="both"/>
        <w:rPr>
          <w:rFonts w:ascii="Calibri" w:eastAsia="Calibri" w:hAnsi="Calibri" w:cs="Calibri"/>
          <w:color w:val="000000"/>
        </w:rPr>
      </w:pPr>
      <w:r w:rsidRPr="008D23E9">
        <w:rPr>
          <w:rFonts w:ascii="Calibri" w:eastAsia="Calibri" w:hAnsi="Calibri" w:cs="Calibri"/>
          <w:color w:val="000000"/>
        </w:rPr>
        <w:t>Facilitate discussions and document substantive stakeholder comments and key issues in a comment response matrix. Revise draft</w:t>
      </w:r>
      <w:r>
        <w:rPr>
          <w:rFonts w:ascii="Calibri" w:eastAsia="Calibri" w:hAnsi="Calibri" w:cs="Calibri"/>
          <w:color w:val="000000"/>
        </w:rPr>
        <w:t xml:space="preserve"> regulation</w:t>
      </w:r>
      <w:r w:rsidRPr="008D23E9">
        <w:rPr>
          <w:rFonts w:ascii="Calibri" w:eastAsia="Calibri" w:hAnsi="Calibri" w:cs="Calibri"/>
          <w:color w:val="000000"/>
        </w:rPr>
        <w:t xml:space="preserve"> based on feedback from MEPA, the National Agency for Sustainable Land Management and Land Use Moni</w:t>
      </w:r>
      <w:r>
        <w:rPr>
          <w:rFonts w:ascii="Calibri" w:eastAsia="Calibri" w:hAnsi="Calibri" w:cs="Calibri"/>
          <w:color w:val="000000"/>
        </w:rPr>
        <w:t>toring, and other stakeholders.</w:t>
      </w:r>
    </w:p>
    <w:p w14:paraId="586F40C1" w14:textId="77777777" w:rsidR="008D23E9" w:rsidRPr="008D23E9" w:rsidRDefault="008D23E9" w:rsidP="008D23E9">
      <w:pPr>
        <w:pStyle w:val="ListParagraph"/>
        <w:numPr>
          <w:ilvl w:val="0"/>
          <w:numId w:val="7"/>
        </w:numPr>
        <w:pBdr>
          <w:top w:val="nil"/>
          <w:left w:val="nil"/>
          <w:bottom w:val="nil"/>
          <w:right w:val="nil"/>
          <w:between w:val="nil"/>
        </w:pBdr>
        <w:spacing w:before="280" w:after="280"/>
        <w:jc w:val="both"/>
        <w:rPr>
          <w:rFonts w:ascii="Calibri" w:eastAsia="Calibri" w:hAnsi="Calibri" w:cs="Calibri"/>
          <w:color w:val="000000"/>
        </w:rPr>
      </w:pPr>
      <w:r w:rsidRPr="008D23E9">
        <w:rPr>
          <w:rFonts w:ascii="Calibri" w:eastAsia="Calibri" w:hAnsi="Calibri" w:cs="Calibri"/>
          <w:color w:val="000000"/>
        </w:rPr>
        <w:t>Identify any outstanding legal, institutional or policy issues requiring decisions and submit them to RECC and MEPA for consideration.</w:t>
      </w:r>
    </w:p>
    <w:p w14:paraId="22AD0BBA" w14:textId="31FD5FEC" w:rsidR="008D23E9" w:rsidRPr="008D23E9" w:rsidRDefault="008D23E9" w:rsidP="008D23E9">
      <w:pPr>
        <w:pStyle w:val="ListParagraph"/>
        <w:numPr>
          <w:ilvl w:val="0"/>
          <w:numId w:val="7"/>
        </w:numPr>
        <w:pBdr>
          <w:top w:val="nil"/>
          <w:left w:val="nil"/>
          <w:bottom w:val="nil"/>
          <w:right w:val="nil"/>
          <w:between w:val="nil"/>
        </w:pBdr>
        <w:spacing w:before="280" w:after="280"/>
        <w:jc w:val="both"/>
        <w:rPr>
          <w:rFonts w:ascii="Calibri" w:eastAsia="Calibri" w:hAnsi="Calibri" w:cs="Calibri"/>
          <w:color w:val="000000"/>
        </w:rPr>
      </w:pPr>
      <w:r w:rsidRPr="008D23E9">
        <w:rPr>
          <w:rFonts w:ascii="Calibri" w:eastAsia="Calibri" w:hAnsi="Calibri" w:cs="Calibri"/>
          <w:color w:val="000000"/>
        </w:rPr>
        <w:t xml:space="preserve">Conduct a final legal review, incorporate agreed amendments, and prepare the final </w:t>
      </w:r>
      <w:r>
        <w:rPr>
          <w:rFonts w:ascii="Calibri" w:eastAsia="Calibri" w:hAnsi="Calibri" w:cs="Calibri"/>
          <w:color w:val="000000"/>
        </w:rPr>
        <w:t xml:space="preserve">version of the </w:t>
      </w:r>
      <w:r w:rsidRPr="008D23E9">
        <w:rPr>
          <w:rFonts w:ascii="Calibri" w:eastAsia="Calibri" w:hAnsi="Calibri" w:cs="Calibri"/>
          <w:color w:val="000000"/>
        </w:rPr>
        <w:t>Procedure for Identifying and Categorizing Pastures, Establishing Zones and Det</w:t>
      </w:r>
      <w:r>
        <w:rPr>
          <w:rFonts w:ascii="Calibri" w:eastAsia="Calibri" w:hAnsi="Calibri" w:cs="Calibri"/>
          <w:color w:val="000000"/>
        </w:rPr>
        <w:t>ermining Regimes for Their Use</w:t>
      </w:r>
      <w:r w:rsidRPr="008D23E9">
        <w:rPr>
          <w:rFonts w:ascii="Calibri" w:eastAsia="Calibri" w:hAnsi="Calibri" w:cs="Calibri"/>
          <w:color w:val="000000"/>
        </w:rPr>
        <w:t xml:space="preserve">, approving decree, explanatory notes and comment response matrix </w:t>
      </w:r>
      <w:r>
        <w:rPr>
          <w:rFonts w:ascii="Calibri" w:eastAsia="Calibri" w:hAnsi="Calibri" w:cs="Calibri"/>
          <w:color w:val="000000"/>
        </w:rPr>
        <w:t>for submission to RECC and MEPA.</w:t>
      </w:r>
    </w:p>
    <w:p w14:paraId="67B7853C" w14:textId="0E7E69C9" w:rsidR="00E23683" w:rsidRDefault="008D2FB7" w:rsidP="008D23E9">
      <w:pPr>
        <w:pBdr>
          <w:top w:val="nil"/>
          <w:left w:val="nil"/>
          <w:bottom w:val="nil"/>
          <w:right w:val="nil"/>
          <w:between w:val="nil"/>
        </w:pBdr>
        <w:spacing w:before="280" w:after="280"/>
        <w:jc w:val="both"/>
        <w:rPr>
          <w:rFonts w:ascii="Calibri" w:eastAsia="Calibri" w:hAnsi="Calibri" w:cs="Calibri"/>
          <w:b/>
          <w:bCs/>
          <w:color w:val="000000"/>
        </w:rPr>
      </w:pPr>
      <w:r>
        <w:rPr>
          <w:rFonts w:ascii="Calibri" w:eastAsia="Calibri" w:hAnsi="Calibri" w:cs="Calibri"/>
          <w:b/>
          <w:bCs/>
          <w:color w:val="000000"/>
        </w:rPr>
        <w:t>IV. Deliverables and Reporting Schedule</w:t>
      </w:r>
    </w:p>
    <w:p w14:paraId="067F3D9F" w14:textId="77777777" w:rsidR="00E23683" w:rsidRDefault="008D2FB7">
      <w:pPr>
        <w:jc w:val="both"/>
        <w:rPr>
          <w:rFonts w:ascii="Calibri" w:eastAsia="Calibri" w:hAnsi="Calibri" w:cs="Calibri"/>
        </w:rPr>
      </w:pPr>
      <w:r>
        <w:rPr>
          <w:rFonts w:ascii="Calibri" w:eastAsia="Calibri" w:hAnsi="Calibri" w:cs="Calibri"/>
        </w:rPr>
        <w:t>The National Legal Expert will submit the following deliverables electronically in Georgian. The indicative schedule may be adjusted by agreement with RECC to reflect the status of the law and the timing of consultations.</w:t>
      </w:r>
    </w:p>
    <w:p w14:paraId="5A6BA2AD" w14:textId="77777777" w:rsidR="00E23683" w:rsidRDefault="00E23683">
      <w:pPr>
        <w:jc w:val="both"/>
        <w:rPr>
          <w:rFonts w:ascii="Calibri" w:eastAsia="Calibri" w:hAnsi="Calibri" w:cs="Calibri"/>
          <w:color w:val="000000"/>
        </w:rPr>
      </w:pPr>
    </w:p>
    <w:tbl>
      <w:tblPr>
        <w:tblStyle w:val="a2"/>
        <w:tblW w:w="94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5670"/>
        <w:gridCol w:w="2886"/>
      </w:tblGrid>
      <w:tr w:rsidR="00E23683" w14:paraId="3EA39B69" w14:textId="77777777" w:rsidTr="003D659C">
        <w:trPr>
          <w:jc w:val="center"/>
        </w:trPr>
        <w:tc>
          <w:tcPr>
            <w:tcW w:w="846" w:type="dxa"/>
          </w:tcPr>
          <w:p w14:paraId="6E4C9D3D"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Report Index</w:t>
            </w:r>
          </w:p>
        </w:tc>
        <w:tc>
          <w:tcPr>
            <w:tcW w:w="5670" w:type="dxa"/>
          </w:tcPr>
          <w:p w14:paraId="0C391790"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Name of Deliverable/Means of Verification</w:t>
            </w:r>
          </w:p>
        </w:tc>
        <w:tc>
          <w:tcPr>
            <w:tcW w:w="2886" w:type="dxa"/>
          </w:tcPr>
          <w:p w14:paraId="0549A018"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Time of Submission</w:t>
            </w:r>
          </w:p>
          <w:p w14:paraId="748F75B5" w14:textId="77777777" w:rsidR="00E23683" w:rsidRDefault="00E23683">
            <w:pPr>
              <w:jc w:val="center"/>
              <w:rPr>
                <w:rFonts w:ascii="Calibri" w:eastAsia="Calibri" w:hAnsi="Calibri" w:cs="Calibri"/>
                <w:b/>
                <w:bCs/>
                <w:sz w:val="20"/>
                <w:szCs w:val="20"/>
              </w:rPr>
            </w:pPr>
          </w:p>
        </w:tc>
      </w:tr>
      <w:tr w:rsidR="00E23683" w14:paraId="439B589D" w14:textId="77777777" w:rsidTr="003D659C">
        <w:trPr>
          <w:jc w:val="center"/>
        </w:trPr>
        <w:tc>
          <w:tcPr>
            <w:tcW w:w="846" w:type="dxa"/>
          </w:tcPr>
          <w:p w14:paraId="258DF253"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R1</w:t>
            </w:r>
          </w:p>
        </w:tc>
        <w:tc>
          <w:tcPr>
            <w:tcW w:w="5670" w:type="dxa"/>
          </w:tcPr>
          <w:p w14:paraId="51961233" w14:textId="6428B17F" w:rsidR="00E23683" w:rsidRDefault="008D2FB7" w:rsidP="008D23E9">
            <w:pPr>
              <w:rPr>
                <w:rFonts w:ascii="Calibri" w:eastAsia="Calibri" w:hAnsi="Calibri" w:cs="Calibri"/>
                <w:sz w:val="20"/>
                <w:szCs w:val="20"/>
              </w:rPr>
            </w:pPr>
            <w:r>
              <w:rPr>
                <w:rFonts w:ascii="Calibri" w:eastAsia="Calibri" w:hAnsi="Calibri" w:cs="Calibri"/>
                <w:sz w:val="20"/>
                <w:szCs w:val="20"/>
              </w:rPr>
              <w:t xml:space="preserve">First draft </w:t>
            </w:r>
            <w:r w:rsidR="008D23E9">
              <w:rPr>
                <w:rFonts w:ascii="Calibri" w:eastAsia="Calibri" w:hAnsi="Calibri" w:cs="Calibri"/>
                <w:sz w:val="20"/>
                <w:szCs w:val="20"/>
              </w:rPr>
              <w:t xml:space="preserve">of the </w:t>
            </w:r>
            <w:r w:rsidR="008D23E9" w:rsidRPr="008D23E9">
              <w:rPr>
                <w:rFonts w:ascii="Calibri" w:eastAsia="Calibri" w:hAnsi="Calibri" w:cs="Calibri"/>
                <w:sz w:val="20"/>
                <w:szCs w:val="20"/>
              </w:rPr>
              <w:t>Procedure for Identifying and Categorizing Pastures, Establishing Zones and Determining Regimes for Their Use</w:t>
            </w:r>
            <w:r w:rsidR="008D23E9">
              <w:rPr>
                <w:rFonts w:ascii="Calibri" w:eastAsia="Calibri" w:hAnsi="Calibri" w:cs="Calibri"/>
                <w:sz w:val="20"/>
                <w:szCs w:val="20"/>
              </w:rPr>
              <w:t xml:space="preserve"> and explanatory notes</w:t>
            </w:r>
          </w:p>
        </w:tc>
        <w:tc>
          <w:tcPr>
            <w:tcW w:w="2886" w:type="dxa"/>
          </w:tcPr>
          <w:p w14:paraId="05450346" w14:textId="60074B72" w:rsidR="00E23683" w:rsidRDefault="008D23E9">
            <w:pPr>
              <w:rPr>
                <w:rFonts w:ascii="Calibri" w:eastAsia="Calibri" w:hAnsi="Calibri" w:cs="Calibri"/>
                <w:sz w:val="20"/>
                <w:szCs w:val="20"/>
              </w:rPr>
            </w:pPr>
            <w:r>
              <w:rPr>
                <w:rFonts w:ascii="Calibri" w:eastAsia="Calibri" w:hAnsi="Calibri" w:cs="Calibri"/>
                <w:sz w:val="20"/>
                <w:szCs w:val="20"/>
              </w:rPr>
              <w:t>October 15</w:t>
            </w:r>
            <w:r w:rsidR="00B728C2">
              <w:rPr>
                <w:rFonts w:ascii="Calibri" w:eastAsia="Calibri" w:hAnsi="Calibri" w:cs="Calibri"/>
                <w:sz w:val="20"/>
                <w:szCs w:val="20"/>
              </w:rPr>
              <w:t>, 2026</w:t>
            </w:r>
          </w:p>
        </w:tc>
      </w:tr>
      <w:tr w:rsidR="00E23683" w14:paraId="55B02F12" w14:textId="77777777" w:rsidTr="003D659C">
        <w:trPr>
          <w:jc w:val="center"/>
        </w:trPr>
        <w:tc>
          <w:tcPr>
            <w:tcW w:w="846" w:type="dxa"/>
          </w:tcPr>
          <w:p w14:paraId="39A3641D" w14:textId="77777777" w:rsidR="00E23683" w:rsidRDefault="008D2FB7">
            <w:pPr>
              <w:rPr>
                <w:rFonts w:ascii="Calibri" w:eastAsia="Calibri" w:hAnsi="Calibri" w:cs="Calibri"/>
                <w:b/>
                <w:bCs/>
                <w:sz w:val="20"/>
                <w:szCs w:val="20"/>
              </w:rPr>
            </w:pPr>
            <w:r>
              <w:rPr>
                <w:rFonts w:ascii="Calibri" w:eastAsia="Calibri" w:hAnsi="Calibri" w:cs="Calibri"/>
                <w:b/>
                <w:bCs/>
                <w:sz w:val="20"/>
                <w:szCs w:val="20"/>
              </w:rPr>
              <w:t>R2</w:t>
            </w:r>
          </w:p>
        </w:tc>
        <w:tc>
          <w:tcPr>
            <w:tcW w:w="5670" w:type="dxa"/>
          </w:tcPr>
          <w:p w14:paraId="4C4487A6" w14:textId="0C0DC188" w:rsidR="00E23683" w:rsidRDefault="00B728C2">
            <w:pPr>
              <w:rPr>
                <w:rFonts w:ascii="Calibri" w:eastAsia="Calibri" w:hAnsi="Calibri" w:cs="Calibri"/>
                <w:sz w:val="20"/>
                <w:szCs w:val="20"/>
              </w:rPr>
            </w:pPr>
            <w:r>
              <w:rPr>
                <w:rFonts w:ascii="Calibri" w:eastAsia="Calibri" w:hAnsi="Calibri" w:cs="Calibri"/>
                <w:sz w:val="20"/>
                <w:szCs w:val="20"/>
              </w:rPr>
              <w:t xml:space="preserve">Final </w:t>
            </w:r>
            <w:r w:rsidR="008D23E9">
              <w:rPr>
                <w:rFonts w:ascii="Calibri" w:eastAsia="Calibri" w:hAnsi="Calibri" w:cs="Calibri"/>
                <w:sz w:val="20"/>
                <w:szCs w:val="20"/>
              </w:rPr>
              <w:t xml:space="preserve">draft </w:t>
            </w:r>
            <w:r>
              <w:rPr>
                <w:rFonts w:ascii="Calibri" w:eastAsia="Calibri" w:hAnsi="Calibri" w:cs="Calibri"/>
                <w:sz w:val="20"/>
                <w:szCs w:val="20"/>
              </w:rPr>
              <w:t xml:space="preserve">of the </w:t>
            </w:r>
            <w:r w:rsidRPr="008D23E9">
              <w:rPr>
                <w:rFonts w:ascii="Calibri" w:eastAsia="Calibri" w:hAnsi="Calibri" w:cs="Calibri"/>
                <w:sz w:val="20"/>
                <w:szCs w:val="20"/>
              </w:rPr>
              <w:t>Procedure for Identifying and Categorizing Pastures, Establishing Zones and Determining Regimes for Their Use</w:t>
            </w:r>
            <w:r>
              <w:rPr>
                <w:rFonts w:ascii="Calibri" w:eastAsia="Calibri" w:hAnsi="Calibri" w:cs="Calibri"/>
                <w:sz w:val="20"/>
                <w:szCs w:val="20"/>
              </w:rPr>
              <w:t xml:space="preserve"> </w:t>
            </w:r>
            <w:r w:rsidR="008D2FB7">
              <w:rPr>
                <w:rFonts w:ascii="Calibri" w:eastAsia="Calibri" w:hAnsi="Calibri" w:cs="Calibri"/>
                <w:sz w:val="20"/>
                <w:szCs w:val="20"/>
              </w:rPr>
              <w:t xml:space="preserve">reflecting comments from MEPA and other relevant </w:t>
            </w:r>
            <w:r w:rsidR="008D23E9">
              <w:rPr>
                <w:rFonts w:ascii="Calibri" w:eastAsia="Calibri" w:hAnsi="Calibri" w:cs="Calibri"/>
                <w:sz w:val="20"/>
                <w:szCs w:val="20"/>
              </w:rPr>
              <w:t>ministries</w:t>
            </w:r>
            <w:r>
              <w:rPr>
                <w:rFonts w:ascii="Calibri" w:eastAsia="Calibri" w:hAnsi="Calibri" w:cs="Calibri"/>
                <w:sz w:val="20"/>
                <w:szCs w:val="20"/>
              </w:rPr>
              <w:t>/</w:t>
            </w:r>
            <w:r w:rsidR="008D23E9">
              <w:rPr>
                <w:rFonts w:ascii="Calibri" w:eastAsia="Calibri" w:hAnsi="Calibri" w:cs="Calibri"/>
                <w:sz w:val="20"/>
                <w:szCs w:val="20"/>
              </w:rPr>
              <w:t>agencies</w:t>
            </w:r>
            <w:r w:rsidR="008D2FB7">
              <w:rPr>
                <w:rFonts w:ascii="Calibri" w:eastAsia="Calibri" w:hAnsi="Calibri" w:cs="Calibri"/>
                <w:sz w:val="20"/>
                <w:szCs w:val="20"/>
              </w:rPr>
              <w:t>, with updated explanatory notes and a comment response matrix.</w:t>
            </w:r>
          </w:p>
          <w:p w14:paraId="7C14C058" w14:textId="77777777" w:rsidR="00E23683" w:rsidRDefault="00E23683">
            <w:pPr>
              <w:rPr>
                <w:rFonts w:ascii="Calibri" w:eastAsia="Calibri" w:hAnsi="Calibri" w:cs="Calibri"/>
                <w:sz w:val="20"/>
                <w:szCs w:val="20"/>
              </w:rPr>
            </w:pPr>
          </w:p>
        </w:tc>
        <w:tc>
          <w:tcPr>
            <w:tcW w:w="2886" w:type="dxa"/>
          </w:tcPr>
          <w:p w14:paraId="4323F664" w14:textId="0749AFD0" w:rsidR="00E23683" w:rsidRDefault="00B728C2" w:rsidP="00B728C2">
            <w:pPr>
              <w:rPr>
                <w:rFonts w:ascii="Calibri" w:eastAsia="Calibri" w:hAnsi="Calibri" w:cs="Calibri"/>
                <w:sz w:val="20"/>
                <w:szCs w:val="20"/>
              </w:rPr>
            </w:pPr>
            <w:r>
              <w:rPr>
                <w:rFonts w:ascii="Calibri" w:eastAsia="Calibri" w:hAnsi="Calibri" w:cs="Calibri"/>
                <w:sz w:val="20"/>
                <w:szCs w:val="20"/>
              </w:rPr>
              <w:t>December 30, 2026</w:t>
            </w:r>
          </w:p>
        </w:tc>
      </w:tr>
    </w:tbl>
    <w:p w14:paraId="3CDC0F2D" w14:textId="77777777" w:rsidR="00E23683" w:rsidRDefault="00E23683">
      <w:pPr>
        <w:jc w:val="both"/>
      </w:pPr>
    </w:p>
    <w:p w14:paraId="613F05F1" w14:textId="77777777" w:rsidR="00E23683" w:rsidRDefault="008D2FB7">
      <w:pPr>
        <w:jc w:val="both"/>
        <w:rPr>
          <w:rFonts w:ascii="Calibri" w:eastAsia="Calibri" w:hAnsi="Calibri" w:cs="Calibri"/>
          <w:sz w:val="20"/>
          <w:szCs w:val="20"/>
        </w:rPr>
      </w:pPr>
      <w:r>
        <w:rPr>
          <w:rFonts w:ascii="Calibri" w:eastAsia="Calibri" w:hAnsi="Calibri" w:cs="Calibri"/>
        </w:rPr>
        <w:t>All deliverables are subject to RECC review and acceptance in consultation with MEPA.</w:t>
      </w:r>
    </w:p>
    <w:p w14:paraId="49D3CB29" w14:textId="77777777" w:rsidR="00E23683" w:rsidRDefault="008D2FB7">
      <w:pPr>
        <w:pBdr>
          <w:top w:val="nil"/>
          <w:left w:val="nil"/>
          <w:bottom w:val="nil"/>
          <w:right w:val="nil"/>
          <w:between w:val="nil"/>
        </w:pBdr>
        <w:spacing w:before="280" w:after="280"/>
        <w:jc w:val="both"/>
        <w:rPr>
          <w:rFonts w:ascii="Calibri" w:eastAsia="Calibri" w:hAnsi="Calibri" w:cs="Calibri"/>
          <w:b/>
          <w:bCs/>
          <w:color w:val="000000"/>
        </w:rPr>
      </w:pPr>
      <w:r>
        <w:rPr>
          <w:rFonts w:ascii="Calibri" w:eastAsia="Calibri" w:hAnsi="Calibri" w:cs="Calibri"/>
          <w:b/>
          <w:bCs/>
          <w:color w:val="000000"/>
        </w:rPr>
        <w:t>V. Payment Schedule</w:t>
      </w:r>
    </w:p>
    <w:p w14:paraId="5D25D137" w14:textId="27EF1E12" w:rsidR="00E23683" w:rsidRDefault="008D2FB7">
      <w:pPr>
        <w:rPr>
          <w:rFonts w:ascii="Calibri" w:eastAsia="Calibri" w:hAnsi="Calibri" w:cs="Calibri"/>
        </w:rPr>
      </w:pPr>
      <w:r>
        <w:rPr>
          <w:rFonts w:ascii="Calibri" w:eastAsia="Calibri" w:hAnsi="Calibri" w:cs="Calibri"/>
        </w:rPr>
        <w:t>National Legal Expert shal</w:t>
      </w:r>
      <w:r w:rsidR="008D23E9">
        <w:rPr>
          <w:rFonts w:ascii="Calibri" w:eastAsia="Calibri" w:hAnsi="Calibri" w:cs="Calibri"/>
        </w:rPr>
        <w:t>l submit to the RECC the deliverables</w:t>
      </w:r>
      <w:r>
        <w:rPr>
          <w:rFonts w:ascii="Calibri" w:eastAsia="Calibri" w:hAnsi="Calibri" w:cs="Calibri"/>
        </w:rPr>
        <w:t xml:space="preserve"> in the form and within the time periods specified in Table 1 (Reporting Obligations) as per Terms of Reference, acceptable to the RECC. The payment mode for the service will be applied based on delivered reports and acts of acceptance (Service Delivery Acceptance Acts) signed by both sides (RECC and National Legal Expert) and submitted by the National Legal Expert of original invoices to the RECC.</w:t>
      </w:r>
    </w:p>
    <w:p w14:paraId="0ED80559" w14:textId="77777777" w:rsidR="00E23683" w:rsidRDefault="00E23683">
      <w:pPr>
        <w:rPr>
          <w:rFonts w:ascii="Calibri" w:eastAsia="Calibri" w:hAnsi="Calibri" w:cs="Calibri"/>
        </w:rPr>
      </w:pPr>
    </w:p>
    <w:p w14:paraId="1051DD0F" w14:textId="77777777" w:rsidR="00E23683" w:rsidRDefault="008D2FB7">
      <w:pPr>
        <w:jc w:val="both"/>
        <w:rPr>
          <w:rFonts w:ascii="Calibri" w:eastAsia="Calibri" w:hAnsi="Calibri" w:cs="Calibri"/>
        </w:rPr>
      </w:pPr>
      <w:r>
        <w:rPr>
          <w:rFonts w:ascii="Calibri" w:eastAsia="Calibri" w:hAnsi="Calibri" w:cs="Calibri"/>
        </w:rPr>
        <w:t>The schedule of payments is specified below:</w:t>
      </w:r>
    </w:p>
    <w:p w14:paraId="2F9A44FE" w14:textId="77777777" w:rsidR="00E23683" w:rsidRDefault="00E23683">
      <w:pPr>
        <w:jc w:val="both"/>
        <w:rPr>
          <w:rFonts w:ascii="Calibri" w:eastAsia="Calibri" w:hAnsi="Calibri" w:cs="Calibri"/>
        </w:rPr>
      </w:pPr>
    </w:p>
    <w:p w14:paraId="4C55951F" w14:textId="77777777" w:rsidR="00E23683" w:rsidRDefault="008D2FB7">
      <w:pPr>
        <w:ind w:right="3700"/>
        <w:jc w:val="both"/>
        <w:rPr>
          <w:rFonts w:ascii="Calibri" w:eastAsia="Calibri" w:hAnsi="Calibri" w:cs="Calibri"/>
          <w:i/>
          <w:iCs/>
          <w:sz w:val="20"/>
          <w:szCs w:val="20"/>
        </w:rPr>
      </w:pPr>
      <w:r>
        <w:rPr>
          <w:rFonts w:ascii="Calibri" w:eastAsia="Calibri" w:hAnsi="Calibri" w:cs="Calibri"/>
          <w:i/>
          <w:iCs/>
          <w:sz w:val="20"/>
          <w:szCs w:val="20"/>
        </w:rPr>
        <w:t>Table 2. Schedule of Payments and Estimated Time Input</w:t>
      </w:r>
    </w:p>
    <w:p w14:paraId="0A469FBB" w14:textId="77777777" w:rsidR="00E23683" w:rsidRDefault="00E23683">
      <w:pPr>
        <w:jc w:val="both"/>
        <w:rPr>
          <w:rFonts w:ascii="Calibri" w:eastAsia="Calibri" w:hAnsi="Calibri" w:cs="Calibri"/>
          <w:sz w:val="20"/>
          <w:szCs w:val="20"/>
        </w:rPr>
      </w:pPr>
    </w:p>
    <w:tbl>
      <w:tblPr>
        <w:tblStyle w:val="a3"/>
        <w:tblW w:w="94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4"/>
        <w:gridCol w:w="1442"/>
        <w:gridCol w:w="3828"/>
        <w:gridCol w:w="2769"/>
      </w:tblGrid>
      <w:tr w:rsidR="00E23683" w14:paraId="3CD4F4EC" w14:textId="77777777">
        <w:trPr>
          <w:trHeight w:val="489"/>
          <w:jc w:val="center"/>
        </w:trPr>
        <w:tc>
          <w:tcPr>
            <w:tcW w:w="1414" w:type="dxa"/>
            <w:shd w:val="clear" w:color="auto" w:fill="auto"/>
          </w:tcPr>
          <w:p w14:paraId="526A77C3"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lastRenderedPageBreak/>
              <w:t>Report Index for Deliverables</w:t>
            </w:r>
          </w:p>
          <w:p w14:paraId="598161D5"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 xml:space="preserve"> </w:t>
            </w:r>
          </w:p>
        </w:tc>
        <w:tc>
          <w:tcPr>
            <w:tcW w:w="1442" w:type="dxa"/>
            <w:shd w:val="clear" w:color="auto" w:fill="auto"/>
          </w:tcPr>
          <w:p w14:paraId="53931B18"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Estimated Number of Working Days</w:t>
            </w:r>
          </w:p>
        </w:tc>
        <w:tc>
          <w:tcPr>
            <w:tcW w:w="3828" w:type="dxa"/>
            <w:shd w:val="clear" w:color="auto" w:fill="auto"/>
          </w:tcPr>
          <w:p w14:paraId="4D834514"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Amount of Transfer</w:t>
            </w:r>
          </w:p>
        </w:tc>
        <w:tc>
          <w:tcPr>
            <w:tcW w:w="2769" w:type="dxa"/>
            <w:shd w:val="clear" w:color="auto" w:fill="auto"/>
          </w:tcPr>
          <w:p w14:paraId="3FFDF68B"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 of total contract ceiling for the Services</w:t>
            </w:r>
          </w:p>
          <w:p w14:paraId="0CE80A04"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w:t>
            </w:r>
            <w:r>
              <w:rPr>
                <w:rFonts w:ascii="Calibri" w:eastAsia="Calibri" w:hAnsi="Calibri" w:cs="Calibri"/>
                <w:b/>
                <w:bCs/>
                <w:i/>
                <w:iCs/>
                <w:sz w:val="20"/>
                <w:szCs w:val="20"/>
              </w:rPr>
              <w:t>total Value of the Service</w:t>
            </w:r>
            <w:r>
              <w:rPr>
                <w:rFonts w:ascii="Calibri" w:eastAsia="Calibri" w:hAnsi="Calibri" w:cs="Calibri"/>
                <w:b/>
                <w:bCs/>
                <w:sz w:val="20"/>
                <w:szCs w:val="20"/>
              </w:rPr>
              <w:t>)</w:t>
            </w:r>
          </w:p>
        </w:tc>
      </w:tr>
      <w:tr w:rsidR="00E23683" w14:paraId="01ACD7EF" w14:textId="77777777">
        <w:trPr>
          <w:trHeight w:val="100"/>
          <w:jc w:val="center"/>
        </w:trPr>
        <w:tc>
          <w:tcPr>
            <w:tcW w:w="1414" w:type="dxa"/>
            <w:shd w:val="clear" w:color="auto" w:fill="auto"/>
          </w:tcPr>
          <w:p w14:paraId="50C4E7C9" w14:textId="77777777" w:rsidR="00E23683" w:rsidRDefault="008D2FB7">
            <w:pPr>
              <w:jc w:val="center"/>
              <w:rPr>
                <w:rFonts w:ascii="Calibri" w:eastAsia="Calibri" w:hAnsi="Calibri" w:cs="Calibri"/>
                <w:sz w:val="20"/>
                <w:szCs w:val="20"/>
              </w:rPr>
            </w:pPr>
            <w:r>
              <w:rPr>
                <w:rFonts w:ascii="Calibri" w:eastAsia="Calibri" w:hAnsi="Calibri" w:cs="Calibri"/>
                <w:b/>
                <w:bCs/>
                <w:sz w:val="20"/>
                <w:szCs w:val="20"/>
              </w:rPr>
              <w:t>R1</w:t>
            </w:r>
          </w:p>
        </w:tc>
        <w:tc>
          <w:tcPr>
            <w:tcW w:w="1442" w:type="dxa"/>
            <w:shd w:val="clear" w:color="auto" w:fill="auto"/>
          </w:tcPr>
          <w:p w14:paraId="2CFCF2FF" w14:textId="3119E969" w:rsidR="00E23683" w:rsidRDefault="00B728C2">
            <w:pPr>
              <w:jc w:val="center"/>
              <w:rPr>
                <w:rFonts w:ascii="Calibri" w:eastAsia="Calibri" w:hAnsi="Calibri" w:cs="Calibri"/>
                <w:sz w:val="20"/>
                <w:szCs w:val="20"/>
              </w:rPr>
            </w:pPr>
            <w:r>
              <w:rPr>
                <w:rFonts w:ascii="Calibri" w:eastAsia="Calibri" w:hAnsi="Calibri" w:cs="Calibri"/>
                <w:sz w:val="20"/>
                <w:szCs w:val="20"/>
              </w:rPr>
              <w:t>4</w:t>
            </w:r>
          </w:p>
        </w:tc>
        <w:tc>
          <w:tcPr>
            <w:tcW w:w="3828" w:type="dxa"/>
            <w:shd w:val="clear" w:color="auto" w:fill="auto"/>
          </w:tcPr>
          <w:p w14:paraId="7F02E677" w14:textId="77777777" w:rsidR="00E23683" w:rsidRDefault="008D2FB7">
            <w:pPr>
              <w:rPr>
                <w:rFonts w:ascii="Calibri" w:eastAsia="Calibri" w:hAnsi="Calibri" w:cs="Calibri"/>
                <w:sz w:val="20"/>
                <w:szCs w:val="20"/>
              </w:rPr>
            </w:pPr>
            <w:r>
              <w:rPr>
                <w:rFonts w:ascii="Calibri" w:eastAsia="Calibri" w:hAnsi="Calibri" w:cs="Calibri"/>
                <w:sz w:val="20"/>
                <w:szCs w:val="20"/>
              </w:rPr>
              <w:t>Number of working days x Working day rate</w:t>
            </w:r>
          </w:p>
        </w:tc>
        <w:tc>
          <w:tcPr>
            <w:tcW w:w="2769" w:type="dxa"/>
            <w:shd w:val="clear" w:color="auto" w:fill="auto"/>
          </w:tcPr>
          <w:p w14:paraId="2D506E86" w14:textId="1FC67DF4" w:rsidR="00E23683" w:rsidRDefault="00B728C2">
            <w:pPr>
              <w:jc w:val="center"/>
              <w:rPr>
                <w:rFonts w:ascii="Calibri" w:eastAsia="Calibri" w:hAnsi="Calibri" w:cs="Calibri"/>
                <w:sz w:val="20"/>
                <w:szCs w:val="20"/>
              </w:rPr>
            </w:pPr>
            <w:r>
              <w:rPr>
                <w:rFonts w:ascii="Calibri" w:eastAsia="Calibri" w:hAnsi="Calibri" w:cs="Calibri"/>
                <w:sz w:val="20"/>
                <w:szCs w:val="20"/>
              </w:rPr>
              <w:t>4</w:t>
            </w:r>
            <w:r w:rsidR="008D2FB7">
              <w:rPr>
                <w:rFonts w:ascii="Calibri" w:eastAsia="Calibri" w:hAnsi="Calibri" w:cs="Calibri"/>
                <w:sz w:val="20"/>
                <w:szCs w:val="20"/>
              </w:rPr>
              <w:t>0 %</w:t>
            </w:r>
          </w:p>
        </w:tc>
      </w:tr>
      <w:tr w:rsidR="00E23683" w14:paraId="34F84449" w14:textId="77777777">
        <w:trPr>
          <w:trHeight w:val="100"/>
          <w:jc w:val="center"/>
        </w:trPr>
        <w:tc>
          <w:tcPr>
            <w:tcW w:w="1414" w:type="dxa"/>
            <w:shd w:val="clear" w:color="auto" w:fill="auto"/>
          </w:tcPr>
          <w:p w14:paraId="5EE4A9B7" w14:textId="77777777" w:rsidR="00E23683" w:rsidRDefault="008D2FB7">
            <w:pPr>
              <w:jc w:val="center"/>
              <w:rPr>
                <w:rFonts w:ascii="Calibri" w:eastAsia="Calibri" w:hAnsi="Calibri" w:cs="Calibri"/>
                <w:b/>
                <w:bCs/>
                <w:sz w:val="20"/>
                <w:szCs w:val="20"/>
              </w:rPr>
            </w:pPr>
            <w:r>
              <w:rPr>
                <w:rFonts w:ascii="Calibri" w:eastAsia="Calibri" w:hAnsi="Calibri" w:cs="Calibri"/>
                <w:b/>
                <w:bCs/>
                <w:sz w:val="20"/>
                <w:szCs w:val="20"/>
              </w:rPr>
              <w:t>R2</w:t>
            </w:r>
          </w:p>
        </w:tc>
        <w:tc>
          <w:tcPr>
            <w:tcW w:w="1442" w:type="dxa"/>
            <w:shd w:val="clear" w:color="auto" w:fill="auto"/>
          </w:tcPr>
          <w:p w14:paraId="054FACAD" w14:textId="418FFFFD" w:rsidR="00E23683" w:rsidRDefault="00B728C2">
            <w:pPr>
              <w:jc w:val="center"/>
              <w:rPr>
                <w:rFonts w:ascii="Calibri" w:eastAsia="Calibri" w:hAnsi="Calibri" w:cs="Calibri"/>
                <w:sz w:val="20"/>
                <w:szCs w:val="20"/>
              </w:rPr>
            </w:pPr>
            <w:r>
              <w:rPr>
                <w:rFonts w:ascii="Calibri" w:eastAsia="Calibri" w:hAnsi="Calibri" w:cs="Calibri"/>
                <w:sz w:val="20"/>
                <w:szCs w:val="20"/>
              </w:rPr>
              <w:t>6</w:t>
            </w:r>
          </w:p>
        </w:tc>
        <w:tc>
          <w:tcPr>
            <w:tcW w:w="3828" w:type="dxa"/>
            <w:shd w:val="clear" w:color="auto" w:fill="auto"/>
          </w:tcPr>
          <w:p w14:paraId="5CA00F22" w14:textId="77777777" w:rsidR="00E23683" w:rsidRDefault="008D2FB7">
            <w:pPr>
              <w:rPr>
                <w:rFonts w:ascii="Calibri" w:eastAsia="Calibri" w:hAnsi="Calibri" w:cs="Calibri"/>
                <w:sz w:val="20"/>
                <w:szCs w:val="20"/>
              </w:rPr>
            </w:pPr>
            <w:r>
              <w:rPr>
                <w:rFonts w:ascii="Calibri" w:eastAsia="Calibri" w:hAnsi="Calibri" w:cs="Calibri"/>
                <w:sz w:val="20"/>
                <w:szCs w:val="20"/>
              </w:rPr>
              <w:t>Number of working days x Working day rate</w:t>
            </w:r>
          </w:p>
        </w:tc>
        <w:tc>
          <w:tcPr>
            <w:tcW w:w="2769" w:type="dxa"/>
            <w:shd w:val="clear" w:color="auto" w:fill="auto"/>
          </w:tcPr>
          <w:p w14:paraId="03718497" w14:textId="034B8BA3" w:rsidR="00E23683" w:rsidRDefault="00B728C2">
            <w:pPr>
              <w:jc w:val="center"/>
              <w:rPr>
                <w:rFonts w:ascii="Calibri" w:eastAsia="Calibri" w:hAnsi="Calibri" w:cs="Calibri"/>
                <w:sz w:val="20"/>
                <w:szCs w:val="20"/>
              </w:rPr>
            </w:pPr>
            <w:r>
              <w:rPr>
                <w:rFonts w:ascii="Calibri" w:eastAsia="Calibri" w:hAnsi="Calibri" w:cs="Calibri"/>
                <w:sz w:val="20"/>
                <w:szCs w:val="20"/>
              </w:rPr>
              <w:t>6</w:t>
            </w:r>
            <w:r w:rsidR="008D2FB7">
              <w:rPr>
                <w:rFonts w:ascii="Calibri" w:eastAsia="Calibri" w:hAnsi="Calibri" w:cs="Calibri"/>
                <w:sz w:val="20"/>
                <w:szCs w:val="20"/>
              </w:rPr>
              <w:t>0%</w:t>
            </w:r>
          </w:p>
        </w:tc>
      </w:tr>
      <w:tr w:rsidR="00E23683" w14:paraId="1051B227" w14:textId="77777777">
        <w:trPr>
          <w:jc w:val="center"/>
        </w:trPr>
        <w:tc>
          <w:tcPr>
            <w:tcW w:w="1414" w:type="dxa"/>
            <w:shd w:val="clear" w:color="auto" w:fill="auto"/>
          </w:tcPr>
          <w:p w14:paraId="6C9FA034" w14:textId="77777777" w:rsidR="00E23683" w:rsidRDefault="008D2FB7">
            <w:pPr>
              <w:jc w:val="center"/>
              <w:rPr>
                <w:rFonts w:ascii="Calibri" w:eastAsia="Calibri" w:hAnsi="Calibri" w:cs="Calibri"/>
                <w:b/>
                <w:bCs/>
                <w:i/>
                <w:iCs/>
                <w:sz w:val="20"/>
                <w:szCs w:val="20"/>
              </w:rPr>
            </w:pPr>
            <w:r>
              <w:rPr>
                <w:rFonts w:ascii="Calibri" w:eastAsia="Calibri" w:hAnsi="Calibri" w:cs="Calibri"/>
                <w:b/>
                <w:bCs/>
                <w:i/>
                <w:iCs/>
                <w:sz w:val="20"/>
                <w:szCs w:val="20"/>
              </w:rPr>
              <w:t>Total</w:t>
            </w:r>
          </w:p>
        </w:tc>
        <w:tc>
          <w:tcPr>
            <w:tcW w:w="1442" w:type="dxa"/>
            <w:shd w:val="clear" w:color="auto" w:fill="auto"/>
          </w:tcPr>
          <w:p w14:paraId="42D1DD88" w14:textId="43E99736" w:rsidR="00E23683" w:rsidRDefault="00B728C2">
            <w:pPr>
              <w:jc w:val="center"/>
              <w:rPr>
                <w:rFonts w:ascii="Calibri" w:eastAsia="Calibri" w:hAnsi="Calibri" w:cs="Calibri"/>
                <w:sz w:val="20"/>
                <w:szCs w:val="20"/>
              </w:rPr>
            </w:pPr>
            <w:r>
              <w:rPr>
                <w:rFonts w:ascii="Calibri" w:eastAsia="Calibri" w:hAnsi="Calibri" w:cs="Calibri"/>
                <w:b/>
                <w:bCs/>
                <w:sz w:val="20"/>
                <w:szCs w:val="20"/>
              </w:rPr>
              <w:t>10</w:t>
            </w:r>
          </w:p>
        </w:tc>
        <w:tc>
          <w:tcPr>
            <w:tcW w:w="3828" w:type="dxa"/>
            <w:shd w:val="clear" w:color="auto" w:fill="auto"/>
          </w:tcPr>
          <w:p w14:paraId="082C80F4" w14:textId="5DF5232C" w:rsidR="00E23683" w:rsidRDefault="00B728C2">
            <w:pPr>
              <w:rPr>
                <w:rFonts w:ascii="Calibri" w:eastAsia="Calibri" w:hAnsi="Calibri" w:cs="Calibri"/>
                <w:sz w:val="20"/>
                <w:szCs w:val="20"/>
              </w:rPr>
            </w:pPr>
            <w:r>
              <w:rPr>
                <w:rFonts w:ascii="Calibri" w:eastAsia="Calibri" w:hAnsi="Calibri" w:cs="Calibri"/>
                <w:sz w:val="20"/>
                <w:szCs w:val="20"/>
              </w:rPr>
              <w:t>5</w:t>
            </w:r>
            <w:r w:rsidR="008D2FB7">
              <w:rPr>
                <w:rFonts w:ascii="Calibri" w:eastAsia="Calibri" w:hAnsi="Calibri" w:cs="Calibri"/>
                <w:sz w:val="20"/>
                <w:szCs w:val="20"/>
              </w:rPr>
              <w:t xml:space="preserve"> working days x Working day rate</w:t>
            </w:r>
          </w:p>
        </w:tc>
        <w:tc>
          <w:tcPr>
            <w:tcW w:w="2769" w:type="dxa"/>
            <w:shd w:val="clear" w:color="auto" w:fill="auto"/>
          </w:tcPr>
          <w:p w14:paraId="2E5BBC40" w14:textId="77777777" w:rsidR="00E23683" w:rsidRDefault="008D2FB7">
            <w:pPr>
              <w:jc w:val="center"/>
              <w:rPr>
                <w:rFonts w:ascii="Calibri" w:eastAsia="Calibri" w:hAnsi="Calibri" w:cs="Calibri"/>
                <w:sz w:val="20"/>
                <w:szCs w:val="20"/>
              </w:rPr>
            </w:pPr>
            <w:r>
              <w:rPr>
                <w:rFonts w:ascii="Calibri" w:eastAsia="Calibri" w:hAnsi="Calibri" w:cs="Calibri"/>
                <w:sz w:val="20"/>
                <w:szCs w:val="20"/>
              </w:rPr>
              <w:t>100 %</w:t>
            </w:r>
          </w:p>
        </w:tc>
      </w:tr>
    </w:tbl>
    <w:p w14:paraId="292C3FE9" w14:textId="77777777" w:rsidR="00E23683" w:rsidRDefault="008D2FB7">
      <w:pPr>
        <w:pBdr>
          <w:top w:val="nil"/>
          <w:left w:val="nil"/>
          <w:bottom w:val="nil"/>
          <w:right w:val="nil"/>
          <w:between w:val="nil"/>
        </w:pBdr>
        <w:spacing w:before="280" w:after="280"/>
        <w:jc w:val="both"/>
        <w:rPr>
          <w:rFonts w:ascii="Calibri" w:eastAsia="Calibri" w:hAnsi="Calibri" w:cs="Calibri"/>
          <w:b/>
          <w:bCs/>
          <w:color w:val="000000"/>
        </w:rPr>
      </w:pPr>
      <w:r>
        <w:rPr>
          <w:rFonts w:ascii="Calibri" w:eastAsia="Calibri" w:hAnsi="Calibri" w:cs="Calibri"/>
          <w:b/>
          <w:bCs/>
          <w:color w:val="000000"/>
        </w:rPr>
        <w:t>VI. Qualifications, Experience and Technical Competencies</w:t>
      </w:r>
    </w:p>
    <w:p w14:paraId="219C9AE6" w14:textId="77777777" w:rsidR="00E23683" w:rsidRDefault="008D2FB7">
      <w:pPr>
        <w:pBdr>
          <w:top w:val="nil"/>
          <w:left w:val="nil"/>
          <w:bottom w:val="nil"/>
          <w:right w:val="nil"/>
          <w:between w:val="nil"/>
        </w:pBdr>
        <w:spacing w:line="312" w:lineRule="auto"/>
        <w:rPr>
          <w:rFonts w:ascii="Calibri" w:eastAsia="Calibri" w:hAnsi="Calibri" w:cs="Calibri"/>
          <w:color w:val="000000"/>
        </w:rPr>
      </w:pPr>
      <w:r>
        <w:rPr>
          <w:rFonts w:ascii="Calibri" w:eastAsia="Calibri" w:hAnsi="Calibri" w:cs="Calibri"/>
          <w:color w:val="000000"/>
        </w:rPr>
        <w:t>The National Legal Expert should meet the following requirements:</w:t>
      </w:r>
    </w:p>
    <w:p w14:paraId="0FEF2773" w14:textId="77777777" w:rsidR="00E23683" w:rsidRDefault="008D2FB7">
      <w:pPr>
        <w:rPr>
          <w:rFonts w:ascii="Calibri" w:eastAsia="Calibri" w:hAnsi="Calibri" w:cs="Calibri"/>
        </w:rPr>
      </w:pPr>
      <w:r>
        <w:rPr>
          <w:rFonts w:ascii="Calibri" w:eastAsia="Calibri" w:hAnsi="Calibri" w:cs="Calibri"/>
        </w:rPr>
        <w:t>Education</w:t>
      </w:r>
    </w:p>
    <w:p w14:paraId="64C91B9A" w14:textId="1CD10596" w:rsidR="00E23683" w:rsidRDefault="008D2FB7">
      <w:pPr>
        <w:numPr>
          <w:ilvl w:val="0"/>
          <w:numId w:val="2"/>
        </w:numPr>
        <w:pBdr>
          <w:top w:val="nil"/>
          <w:left w:val="nil"/>
          <w:bottom w:val="nil"/>
          <w:right w:val="nil"/>
          <w:between w:val="nil"/>
        </w:pBdr>
        <w:spacing w:before="280" w:after="280"/>
        <w:rPr>
          <w:color w:val="000000"/>
        </w:rPr>
      </w:pPr>
      <w:r>
        <w:rPr>
          <w:rFonts w:ascii="Calibri" w:eastAsia="Calibri" w:hAnsi="Calibri" w:cs="Calibri"/>
          <w:color w:val="000000"/>
        </w:rPr>
        <w:t xml:space="preserve">Master’s degree in </w:t>
      </w:r>
      <w:r w:rsidR="00B728C2">
        <w:rPr>
          <w:rFonts w:ascii="Calibri" w:eastAsia="Calibri" w:hAnsi="Calibri" w:cs="Calibri"/>
          <w:b/>
          <w:bCs/>
          <w:color w:val="000000"/>
        </w:rPr>
        <w:t xml:space="preserve">law, </w:t>
      </w:r>
      <w:r>
        <w:rPr>
          <w:rFonts w:ascii="Calibri" w:eastAsia="Calibri" w:hAnsi="Calibri" w:cs="Calibri"/>
          <w:b/>
          <w:bCs/>
          <w:color w:val="000000"/>
        </w:rPr>
        <w:t>public administration, institutional development, public policy, or a related field</w:t>
      </w:r>
      <w:r>
        <w:rPr>
          <w:rFonts w:ascii="Calibri" w:eastAsia="Calibri" w:hAnsi="Calibri" w:cs="Calibri"/>
          <w:color w:val="000000"/>
        </w:rPr>
        <w:t xml:space="preserve"> (minimum requirement).</w:t>
      </w:r>
    </w:p>
    <w:p w14:paraId="1234BEF6" w14:textId="77777777" w:rsidR="00E23683" w:rsidRDefault="008D2FB7">
      <w:pPr>
        <w:rPr>
          <w:rFonts w:ascii="Calibri" w:eastAsia="Calibri" w:hAnsi="Calibri" w:cs="Calibri"/>
        </w:rPr>
      </w:pPr>
      <w:r>
        <w:rPr>
          <w:rFonts w:ascii="Calibri" w:eastAsia="Calibri" w:hAnsi="Calibri" w:cs="Calibri"/>
        </w:rPr>
        <w:t>Professional Experience</w:t>
      </w:r>
    </w:p>
    <w:p w14:paraId="0C8E98F2" w14:textId="77777777" w:rsidR="00E23683" w:rsidRDefault="008D2FB7">
      <w:pPr>
        <w:numPr>
          <w:ilvl w:val="0"/>
          <w:numId w:val="3"/>
        </w:numPr>
        <w:pBdr>
          <w:top w:val="nil"/>
          <w:left w:val="nil"/>
          <w:bottom w:val="nil"/>
          <w:right w:val="nil"/>
          <w:between w:val="nil"/>
        </w:pBdr>
        <w:spacing w:before="280"/>
        <w:rPr>
          <w:color w:val="000000"/>
        </w:rPr>
      </w:pPr>
      <w:r>
        <w:rPr>
          <w:rFonts w:ascii="Calibri" w:eastAsia="Calibri" w:hAnsi="Calibri" w:cs="Calibri"/>
          <w:color w:val="000000"/>
        </w:rPr>
        <w:t xml:space="preserve">Minimum </w:t>
      </w:r>
      <w:r>
        <w:rPr>
          <w:rFonts w:ascii="Calibri" w:eastAsia="Calibri" w:hAnsi="Calibri" w:cs="Calibri"/>
          <w:b/>
          <w:bCs/>
          <w:color w:val="000000"/>
        </w:rPr>
        <w:t>5 years of relevant professional experience</w:t>
      </w:r>
      <w:r>
        <w:rPr>
          <w:rFonts w:ascii="Calibri" w:eastAsia="Calibri" w:hAnsi="Calibri" w:cs="Calibri"/>
          <w:color w:val="000000"/>
        </w:rPr>
        <w:t>;</w:t>
      </w:r>
    </w:p>
    <w:p w14:paraId="558E2A85" w14:textId="77777777" w:rsidR="00E23683" w:rsidRDefault="008D2FB7">
      <w:pPr>
        <w:numPr>
          <w:ilvl w:val="0"/>
          <w:numId w:val="3"/>
        </w:numPr>
        <w:pBdr>
          <w:top w:val="nil"/>
          <w:left w:val="nil"/>
          <w:bottom w:val="nil"/>
          <w:right w:val="nil"/>
          <w:between w:val="nil"/>
        </w:pBdr>
        <w:rPr>
          <w:color w:val="000000"/>
        </w:rPr>
      </w:pPr>
      <w:r>
        <w:rPr>
          <w:rFonts w:ascii="Calibri" w:eastAsia="Calibri" w:hAnsi="Calibri" w:cs="Calibri"/>
          <w:color w:val="000000"/>
        </w:rPr>
        <w:t xml:space="preserve">Proven experience in </w:t>
      </w:r>
      <w:r>
        <w:rPr>
          <w:rFonts w:ascii="Calibri" w:eastAsia="Calibri" w:hAnsi="Calibri" w:cs="Calibri"/>
          <w:b/>
          <w:bCs/>
          <w:color w:val="000000"/>
        </w:rPr>
        <w:t>drafting or revising legislative and normative acts</w:t>
      </w:r>
      <w:r>
        <w:rPr>
          <w:rFonts w:ascii="Calibri" w:eastAsia="Calibri" w:hAnsi="Calibri" w:cs="Calibri"/>
          <w:color w:val="000000"/>
        </w:rPr>
        <w:t>;</w:t>
      </w:r>
    </w:p>
    <w:p w14:paraId="4A020968" w14:textId="77777777" w:rsidR="00E23683" w:rsidRDefault="008D2FB7">
      <w:pPr>
        <w:numPr>
          <w:ilvl w:val="0"/>
          <w:numId w:val="3"/>
        </w:numPr>
        <w:pBdr>
          <w:top w:val="nil"/>
          <w:left w:val="nil"/>
          <w:bottom w:val="nil"/>
          <w:right w:val="nil"/>
          <w:between w:val="nil"/>
        </w:pBdr>
        <w:rPr>
          <w:color w:val="000000"/>
        </w:rPr>
      </w:pPr>
      <w:r>
        <w:rPr>
          <w:rFonts w:ascii="Calibri" w:eastAsia="Calibri" w:hAnsi="Calibri" w:cs="Calibri"/>
          <w:color w:val="000000"/>
        </w:rPr>
        <w:t xml:space="preserve">Demonstrated knowledge of </w:t>
      </w:r>
      <w:r>
        <w:rPr>
          <w:rFonts w:ascii="Calibri" w:eastAsia="Calibri" w:hAnsi="Calibri" w:cs="Calibri"/>
          <w:b/>
          <w:bCs/>
          <w:color w:val="000000"/>
        </w:rPr>
        <w:t>Georgia’s policy, legal and institutional frameworks related to land management, agriculture and environmental protection</w:t>
      </w:r>
      <w:r>
        <w:rPr>
          <w:rFonts w:ascii="Calibri" w:eastAsia="Calibri" w:hAnsi="Calibri" w:cs="Calibri"/>
          <w:color w:val="000000"/>
        </w:rPr>
        <w:t>;</w:t>
      </w:r>
    </w:p>
    <w:p w14:paraId="4B2FB37F" w14:textId="77777777" w:rsidR="00E23683" w:rsidRDefault="008D2FB7">
      <w:pPr>
        <w:numPr>
          <w:ilvl w:val="0"/>
          <w:numId w:val="3"/>
        </w:numPr>
        <w:pBdr>
          <w:top w:val="nil"/>
          <w:left w:val="nil"/>
          <w:bottom w:val="nil"/>
          <w:right w:val="nil"/>
          <w:between w:val="nil"/>
        </w:pBdr>
        <w:spacing w:after="280"/>
        <w:rPr>
          <w:color w:val="000000"/>
        </w:rPr>
      </w:pPr>
      <w:r>
        <w:rPr>
          <w:rFonts w:ascii="Calibri" w:eastAsia="Calibri" w:hAnsi="Calibri" w:cs="Calibri"/>
          <w:color w:val="000000"/>
        </w:rPr>
        <w:t xml:space="preserve">Experience in </w:t>
      </w:r>
      <w:r>
        <w:rPr>
          <w:rFonts w:ascii="Calibri" w:eastAsia="Calibri" w:hAnsi="Calibri" w:cs="Calibri"/>
          <w:b/>
          <w:bCs/>
          <w:color w:val="000000"/>
        </w:rPr>
        <w:t>legal, analytical, or policy work related to environmental governance, natural resource management, or land use policy</w:t>
      </w:r>
      <w:r>
        <w:rPr>
          <w:rFonts w:ascii="Calibri" w:eastAsia="Calibri" w:hAnsi="Calibri" w:cs="Calibri"/>
          <w:color w:val="000000"/>
        </w:rPr>
        <w:t>.</w:t>
      </w:r>
    </w:p>
    <w:p w14:paraId="0005EB61" w14:textId="77777777" w:rsidR="00E23683" w:rsidRDefault="008D2FB7">
      <w:pPr>
        <w:pStyle w:val="Heading3"/>
        <w:rPr>
          <w:sz w:val="22"/>
          <w:szCs w:val="22"/>
        </w:rPr>
      </w:pPr>
      <w:r>
        <w:rPr>
          <w:sz w:val="22"/>
          <w:szCs w:val="22"/>
        </w:rPr>
        <w:t>C</w:t>
      </w:r>
      <w:r>
        <w:rPr>
          <w:color w:val="000000"/>
          <w:sz w:val="22"/>
          <w:szCs w:val="22"/>
        </w:rPr>
        <w:t>ompetencies</w:t>
      </w:r>
    </w:p>
    <w:p w14:paraId="7E238C5A" w14:textId="77777777" w:rsidR="00E23683" w:rsidRDefault="008D2FB7">
      <w:pPr>
        <w:numPr>
          <w:ilvl w:val="0"/>
          <w:numId w:val="4"/>
        </w:numPr>
        <w:pBdr>
          <w:top w:val="nil"/>
          <w:left w:val="nil"/>
          <w:bottom w:val="nil"/>
          <w:right w:val="nil"/>
          <w:between w:val="nil"/>
        </w:pBdr>
        <w:spacing w:before="280"/>
        <w:rPr>
          <w:color w:val="000000"/>
        </w:rPr>
      </w:pPr>
      <w:r>
        <w:rPr>
          <w:rFonts w:ascii="Calibri" w:eastAsia="Calibri" w:hAnsi="Calibri" w:cs="Calibri"/>
          <w:color w:val="000000"/>
        </w:rPr>
        <w:t xml:space="preserve">Strong </w:t>
      </w:r>
      <w:r>
        <w:rPr>
          <w:rFonts w:ascii="Calibri" w:eastAsia="Calibri" w:hAnsi="Calibri" w:cs="Calibri"/>
          <w:b/>
          <w:bCs/>
          <w:color w:val="000000"/>
        </w:rPr>
        <w:t>legal drafting and analytical skills</w:t>
      </w:r>
      <w:r>
        <w:rPr>
          <w:rFonts w:ascii="Calibri" w:eastAsia="Calibri" w:hAnsi="Calibri" w:cs="Calibri"/>
          <w:color w:val="000000"/>
        </w:rPr>
        <w:t>;</w:t>
      </w:r>
    </w:p>
    <w:p w14:paraId="34CC47AB" w14:textId="77777777" w:rsidR="00E23683" w:rsidRDefault="008D2FB7">
      <w:pPr>
        <w:numPr>
          <w:ilvl w:val="0"/>
          <w:numId w:val="4"/>
        </w:numPr>
        <w:pBdr>
          <w:top w:val="nil"/>
          <w:left w:val="nil"/>
          <w:bottom w:val="nil"/>
          <w:right w:val="nil"/>
          <w:between w:val="nil"/>
        </w:pBdr>
        <w:rPr>
          <w:color w:val="000000"/>
        </w:rPr>
      </w:pPr>
      <w:r>
        <w:rPr>
          <w:rFonts w:ascii="Calibri" w:eastAsia="Calibri" w:hAnsi="Calibri" w:cs="Calibri"/>
          <w:color w:val="000000"/>
        </w:rPr>
        <w:t xml:space="preserve">Excellent </w:t>
      </w:r>
      <w:r>
        <w:rPr>
          <w:rFonts w:ascii="Calibri" w:eastAsia="Calibri" w:hAnsi="Calibri" w:cs="Calibri"/>
          <w:b/>
          <w:bCs/>
          <w:color w:val="000000"/>
        </w:rPr>
        <w:t>written and oral communication skills in Georgian</w:t>
      </w:r>
      <w:r>
        <w:rPr>
          <w:rFonts w:ascii="Calibri" w:eastAsia="Calibri" w:hAnsi="Calibri" w:cs="Calibri"/>
          <w:color w:val="000000"/>
        </w:rPr>
        <w:t>;</w:t>
      </w:r>
    </w:p>
    <w:p w14:paraId="1BE62CD6" w14:textId="77777777" w:rsidR="00E23683" w:rsidRDefault="008D2FB7">
      <w:pPr>
        <w:numPr>
          <w:ilvl w:val="0"/>
          <w:numId w:val="4"/>
        </w:numPr>
        <w:pBdr>
          <w:top w:val="nil"/>
          <w:left w:val="nil"/>
          <w:bottom w:val="nil"/>
          <w:right w:val="nil"/>
          <w:between w:val="nil"/>
        </w:pBdr>
        <w:rPr>
          <w:color w:val="000000"/>
        </w:rPr>
      </w:pPr>
      <w:r>
        <w:rPr>
          <w:rFonts w:ascii="Calibri" w:eastAsia="Calibri" w:hAnsi="Calibri" w:cs="Calibri"/>
          <w:color w:val="000000"/>
        </w:rPr>
        <w:t xml:space="preserve">Good </w:t>
      </w:r>
      <w:r>
        <w:rPr>
          <w:rFonts w:ascii="Calibri" w:eastAsia="Calibri" w:hAnsi="Calibri" w:cs="Calibri"/>
          <w:b/>
          <w:bCs/>
          <w:color w:val="000000"/>
        </w:rPr>
        <w:t>interpersonal communication skills and ability to work in multi-stakeholder environments</w:t>
      </w:r>
      <w:r>
        <w:rPr>
          <w:rFonts w:ascii="Calibri" w:eastAsia="Calibri" w:hAnsi="Calibri" w:cs="Calibri"/>
          <w:color w:val="000000"/>
        </w:rPr>
        <w:t>;</w:t>
      </w:r>
    </w:p>
    <w:p w14:paraId="6852CCAE" w14:textId="77777777" w:rsidR="00E23683" w:rsidRDefault="008D2FB7">
      <w:pPr>
        <w:numPr>
          <w:ilvl w:val="0"/>
          <w:numId w:val="4"/>
        </w:numPr>
        <w:pBdr>
          <w:top w:val="nil"/>
          <w:left w:val="nil"/>
          <w:bottom w:val="nil"/>
          <w:right w:val="nil"/>
          <w:between w:val="nil"/>
        </w:pBdr>
        <w:spacing w:after="280"/>
        <w:rPr>
          <w:color w:val="000000"/>
        </w:rPr>
      </w:pPr>
      <w:r>
        <w:rPr>
          <w:rFonts w:ascii="Calibri" w:eastAsia="Calibri" w:hAnsi="Calibri" w:cs="Calibri"/>
          <w:b/>
          <w:bCs/>
          <w:color w:val="000000"/>
        </w:rPr>
        <w:t>Good command of English</w:t>
      </w:r>
      <w:r>
        <w:rPr>
          <w:rFonts w:ascii="Calibri" w:eastAsia="Calibri" w:hAnsi="Calibri" w:cs="Calibri"/>
          <w:color w:val="000000"/>
        </w:rPr>
        <w:t xml:space="preserve"> is considered an asset.</w:t>
      </w:r>
    </w:p>
    <w:p w14:paraId="4B831F3A" w14:textId="77777777" w:rsidR="00E23683" w:rsidRDefault="008D2FB7">
      <w:pPr>
        <w:pBdr>
          <w:top w:val="nil"/>
          <w:left w:val="nil"/>
          <w:bottom w:val="nil"/>
          <w:right w:val="nil"/>
          <w:between w:val="nil"/>
        </w:pBdr>
        <w:spacing w:before="280" w:after="280"/>
        <w:jc w:val="both"/>
        <w:rPr>
          <w:rFonts w:ascii="Calibri" w:eastAsia="Calibri" w:hAnsi="Calibri" w:cs="Calibri"/>
          <w:color w:val="000000"/>
        </w:rPr>
      </w:pPr>
      <w:r>
        <w:rPr>
          <w:rFonts w:ascii="Calibri" w:eastAsia="Calibri" w:hAnsi="Calibri" w:cs="Calibri"/>
          <w:b/>
          <w:bCs/>
          <w:color w:val="000000"/>
        </w:rPr>
        <w:t>VII. Award Criteria</w:t>
      </w:r>
    </w:p>
    <w:p w14:paraId="0051E31E" w14:textId="77777777" w:rsidR="00E23683" w:rsidRDefault="008D2FB7">
      <w:pPr>
        <w:rPr>
          <w:rFonts w:ascii="Calibri" w:eastAsia="Calibri" w:hAnsi="Calibri" w:cs="Calibri"/>
        </w:rPr>
      </w:pPr>
      <w:r>
        <w:rPr>
          <w:rFonts w:ascii="Calibri" w:eastAsia="Calibri" w:hAnsi="Calibri" w:cs="Calibri"/>
        </w:rPr>
        <w:t xml:space="preserve">Evaluation will be made in accordance with the quality/price-based selection method per REC Caucasus procedures and rules. The best value for money will be established by weighing technical quality against price on an 80/20 basis. </w:t>
      </w:r>
    </w:p>
    <w:p w14:paraId="6082B0B7" w14:textId="77777777" w:rsidR="00E23683" w:rsidRDefault="00E23683">
      <w:pPr>
        <w:jc w:val="both"/>
        <w:rPr>
          <w:rFonts w:ascii="Calibri" w:eastAsia="Calibri" w:hAnsi="Calibri" w:cs="Calibri"/>
        </w:rPr>
      </w:pPr>
    </w:p>
    <w:p w14:paraId="10C24CE1" w14:textId="77777777" w:rsidR="00E23683" w:rsidRDefault="008D2FB7">
      <w:pPr>
        <w:jc w:val="both"/>
        <w:rPr>
          <w:rFonts w:ascii="Calibri" w:eastAsia="Calibri" w:hAnsi="Calibri" w:cs="Calibri"/>
        </w:rPr>
      </w:pPr>
      <w:r>
        <w:rPr>
          <w:rFonts w:ascii="Calibri" w:eastAsia="Calibri" w:hAnsi="Calibri" w:cs="Calibri"/>
        </w:rPr>
        <w:t>The quality of each technical offer will be evaluated in accordance with the award criteria and the associated weighting as detailed in the evaluation grid specified in Annex 1 of this Terms of Reference.</w:t>
      </w:r>
    </w:p>
    <w:p w14:paraId="090C00EC" w14:textId="77777777" w:rsidR="00E23683" w:rsidRDefault="008D2FB7">
      <w:pPr>
        <w:jc w:val="both"/>
        <w:rPr>
          <w:rFonts w:ascii="Calibri" w:eastAsia="Calibri" w:hAnsi="Calibri" w:cs="Calibri"/>
          <w:sz w:val="20"/>
          <w:szCs w:val="20"/>
          <w:highlight w:val="yellow"/>
        </w:rPr>
      </w:pPr>
      <w:r>
        <w:br w:type="page"/>
      </w:r>
    </w:p>
    <w:p w14:paraId="2C8C2584" w14:textId="77777777" w:rsidR="00E23683" w:rsidRDefault="00E23683">
      <w:pPr>
        <w:rPr>
          <w:rFonts w:ascii="Calibri" w:eastAsia="Calibri" w:hAnsi="Calibri" w:cs="Calibri"/>
          <w:sz w:val="20"/>
          <w:szCs w:val="20"/>
          <w:highlight w:val="yellow"/>
        </w:rPr>
      </w:pPr>
    </w:p>
    <w:p w14:paraId="1788133F" w14:textId="77777777" w:rsidR="00E23683" w:rsidRDefault="008D2FB7">
      <w:pPr>
        <w:rPr>
          <w:rFonts w:ascii="Calibri" w:eastAsia="Calibri" w:hAnsi="Calibri" w:cs="Calibri"/>
          <w:b/>
          <w:bCs/>
        </w:rPr>
      </w:pPr>
      <w:r>
        <w:rPr>
          <w:rFonts w:ascii="Calibri" w:eastAsia="Calibri" w:hAnsi="Calibri" w:cs="Calibri"/>
          <w:b/>
          <w:bCs/>
        </w:rPr>
        <w:t>Annex 1. Evaluation Grid</w:t>
      </w:r>
    </w:p>
    <w:p w14:paraId="5A5706A4" w14:textId="77777777" w:rsidR="00E23683" w:rsidRDefault="00E23683">
      <w:pPr>
        <w:rPr>
          <w:rFonts w:ascii="Calibri" w:eastAsia="Calibri" w:hAnsi="Calibri" w:cs="Calibri"/>
          <w:b/>
          <w:bCs/>
        </w:rPr>
      </w:pPr>
    </w:p>
    <w:tbl>
      <w:tblPr>
        <w:tblStyle w:val="a4"/>
        <w:tblW w:w="91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3"/>
        <w:gridCol w:w="1266"/>
      </w:tblGrid>
      <w:tr w:rsidR="00E23683" w14:paraId="71554EFE" w14:textId="77777777">
        <w:trPr>
          <w:trHeight w:val="1049"/>
          <w:jc w:val="center"/>
        </w:trPr>
        <w:tc>
          <w:tcPr>
            <w:tcW w:w="9199" w:type="dxa"/>
            <w:gridSpan w:val="2"/>
            <w:tcBorders>
              <w:top w:val="single" w:sz="4" w:space="0" w:color="000000"/>
              <w:left w:val="single" w:sz="4" w:space="0" w:color="000000"/>
              <w:bottom w:val="single" w:sz="4" w:space="0" w:color="000000"/>
              <w:right w:val="single" w:sz="4" w:space="0" w:color="000000"/>
            </w:tcBorders>
          </w:tcPr>
          <w:p w14:paraId="57A6A89A" w14:textId="59079113" w:rsidR="00E23683" w:rsidRDefault="008D2FB7">
            <w:pPr>
              <w:ind w:right="21"/>
              <w:jc w:val="right"/>
              <w:rPr>
                <w:i/>
                <w:iCs/>
                <w:sz w:val="20"/>
                <w:szCs w:val="20"/>
              </w:rPr>
            </w:pPr>
            <w:r w:rsidRPr="003D659C">
              <w:rPr>
                <w:i/>
                <w:iCs/>
                <w:sz w:val="20"/>
                <w:szCs w:val="20"/>
              </w:rPr>
              <w:t xml:space="preserve">Ref. Number: </w:t>
            </w:r>
            <w:r w:rsidR="003D659C" w:rsidRPr="003D659C">
              <w:rPr>
                <w:i/>
                <w:iCs/>
                <w:sz w:val="20"/>
                <w:szCs w:val="20"/>
              </w:rPr>
              <w:t>076/RECC/G/UNEP 2026 EA 018</w:t>
            </w:r>
            <w:r>
              <w:rPr>
                <w:i/>
                <w:iCs/>
                <w:sz w:val="20"/>
                <w:szCs w:val="20"/>
              </w:rPr>
              <w:br/>
            </w:r>
            <w:r>
              <w:rPr>
                <w:i/>
                <w:iCs/>
                <w:sz w:val="20"/>
                <w:szCs w:val="20"/>
              </w:rPr>
              <w:br/>
              <w:t>National Legal Expert to Develop Regulations under the Law on Pasture Management</w:t>
            </w:r>
            <w:r>
              <w:rPr>
                <w:i/>
                <w:iCs/>
                <w:sz w:val="20"/>
                <w:szCs w:val="20"/>
              </w:rPr>
              <w:br/>
            </w:r>
          </w:p>
          <w:p w14:paraId="2F9F12C8" w14:textId="77777777" w:rsidR="00E23683" w:rsidRDefault="00E23683">
            <w:pPr>
              <w:ind w:right="21"/>
              <w:jc w:val="center"/>
              <w:rPr>
                <w:b/>
                <w:bCs/>
                <w:i/>
                <w:iCs/>
                <w:sz w:val="20"/>
                <w:szCs w:val="20"/>
              </w:rPr>
            </w:pPr>
          </w:p>
          <w:p w14:paraId="04A05FA5" w14:textId="77777777" w:rsidR="00E23683" w:rsidRDefault="00E23683">
            <w:pPr>
              <w:jc w:val="center"/>
              <w:rPr>
                <w:b/>
                <w:bCs/>
                <w:sz w:val="20"/>
                <w:szCs w:val="20"/>
              </w:rPr>
            </w:pPr>
          </w:p>
          <w:p w14:paraId="17820061" w14:textId="77777777" w:rsidR="00E23683" w:rsidRDefault="00E23683">
            <w:pPr>
              <w:jc w:val="center"/>
              <w:rPr>
                <w:b/>
                <w:bCs/>
                <w:sz w:val="20"/>
                <w:szCs w:val="20"/>
              </w:rPr>
            </w:pPr>
          </w:p>
        </w:tc>
      </w:tr>
      <w:tr w:rsidR="00E23683" w14:paraId="67DD9477" w14:textId="77777777">
        <w:trPr>
          <w:jc w:val="center"/>
        </w:trPr>
        <w:tc>
          <w:tcPr>
            <w:tcW w:w="7933" w:type="dxa"/>
            <w:tcBorders>
              <w:top w:val="single" w:sz="4" w:space="0" w:color="000000"/>
              <w:left w:val="single" w:sz="4" w:space="0" w:color="000000"/>
              <w:bottom w:val="single" w:sz="4" w:space="0" w:color="000000"/>
              <w:right w:val="single" w:sz="4" w:space="0" w:color="000000"/>
            </w:tcBorders>
          </w:tcPr>
          <w:p w14:paraId="70C46A98" w14:textId="77777777" w:rsidR="00E23683" w:rsidRDefault="008D2FB7">
            <w:pPr>
              <w:rPr>
                <w:b/>
                <w:bCs/>
                <w:sz w:val="20"/>
                <w:szCs w:val="20"/>
              </w:rPr>
            </w:pPr>
            <w:r>
              <w:rPr>
                <w:b/>
                <w:bCs/>
                <w:sz w:val="20"/>
                <w:szCs w:val="20"/>
              </w:rPr>
              <w:t>EVALUATION GRID</w:t>
            </w:r>
          </w:p>
        </w:tc>
        <w:tc>
          <w:tcPr>
            <w:tcW w:w="1266" w:type="dxa"/>
            <w:tcBorders>
              <w:top w:val="single" w:sz="4" w:space="0" w:color="000000"/>
              <w:left w:val="single" w:sz="4" w:space="0" w:color="000000"/>
              <w:bottom w:val="single" w:sz="4" w:space="0" w:color="000000"/>
              <w:right w:val="single" w:sz="4" w:space="0" w:color="000000"/>
            </w:tcBorders>
          </w:tcPr>
          <w:p w14:paraId="3A3A4108" w14:textId="77777777" w:rsidR="00E23683" w:rsidRDefault="008D2FB7">
            <w:pPr>
              <w:rPr>
                <w:sz w:val="20"/>
                <w:szCs w:val="20"/>
              </w:rPr>
            </w:pPr>
            <w:r>
              <w:rPr>
                <w:b/>
                <w:bCs/>
                <w:sz w:val="20"/>
                <w:szCs w:val="20"/>
              </w:rPr>
              <w:t>Maximum</w:t>
            </w:r>
          </w:p>
        </w:tc>
      </w:tr>
      <w:tr w:rsidR="00E23683" w14:paraId="13945DE5" w14:textId="77777777">
        <w:trPr>
          <w:jc w:val="center"/>
        </w:trPr>
        <w:tc>
          <w:tcPr>
            <w:tcW w:w="9199" w:type="dxa"/>
            <w:gridSpan w:val="2"/>
            <w:tcBorders>
              <w:top w:val="single" w:sz="4" w:space="0" w:color="000000"/>
              <w:left w:val="single" w:sz="4" w:space="0" w:color="000000"/>
              <w:bottom w:val="single" w:sz="4" w:space="0" w:color="000000"/>
              <w:right w:val="single" w:sz="4" w:space="0" w:color="000000"/>
            </w:tcBorders>
          </w:tcPr>
          <w:p w14:paraId="3A957ACA" w14:textId="77777777" w:rsidR="00E23683" w:rsidRDefault="008D2FB7">
            <w:pPr>
              <w:jc w:val="center"/>
              <w:rPr>
                <w:b/>
                <w:bCs/>
                <w:i/>
                <w:iCs/>
                <w:sz w:val="20"/>
                <w:szCs w:val="20"/>
              </w:rPr>
            </w:pPr>
            <w:r>
              <w:rPr>
                <w:b/>
                <w:bCs/>
                <w:i/>
                <w:iCs/>
                <w:sz w:val="20"/>
                <w:szCs w:val="20"/>
              </w:rPr>
              <w:t>Quality of technical proposal / approach to the assignment</w:t>
            </w:r>
          </w:p>
        </w:tc>
      </w:tr>
      <w:tr w:rsidR="00E23683" w14:paraId="4088CFD6" w14:textId="77777777">
        <w:trPr>
          <w:jc w:val="center"/>
        </w:trPr>
        <w:tc>
          <w:tcPr>
            <w:tcW w:w="9199" w:type="dxa"/>
            <w:gridSpan w:val="2"/>
            <w:tcBorders>
              <w:top w:val="single" w:sz="4" w:space="0" w:color="000000"/>
              <w:left w:val="single" w:sz="4" w:space="0" w:color="000000"/>
              <w:bottom w:val="single" w:sz="4" w:space="0" w:color="000000"/>
              <w:right w:val="single" w:sz="4" w:space="0" w:color="000000"/>
            </w:tcBorders>
          </w:tcPr>
          <w:p w14:paraId="3DE2CABF" w14:textId="77777777" w:rsidR="00E23683" w:rsidRDefault="008D2FB7">
            <w:pPr>
              <w:rPr>
                <w:b/>
                <w:bCs/>
                <w:i/>
                <w:iCs/>
                <w:sz w:val="20"/>
                <w:szCs w:val="20"/>
              </w:rPr>
            </w:pPr>
            <w:r>
              <w:rPr>
                <w:b/>
                <w:bCs/>
                <w:i/>
                <w:iCs/>
                <w:sz w:val="20"/>
                <w:szCs w:val="20"/>
              </w:rPr>
              <w:t>(Max 20 points)</w:t>
            </w:r>
          </w:p>
        </w:tc>
      </w:tr>
      <w:tr w:rsidR="00E23683" w14:paraId="779D34E9" w14:textId="77777777">
        <w:trPr>
          <w:jc w:val="center"/>
        </w:trPr>
        <w:tc>
          <w:tcPr>
            <w:tcW w:w="7933" w:type="dxa"/>
            <w:tcBorders>
              <w:top w:val="single" w:sz="4" w:space="0" w:color="000000"/>
              <w:left w:val="single" w:sz="4" w:space="0" w:color="000000"/>
              <w:bottom w:val="single" w:sz="4" w:space="0" w:color="000000"/>
              <w:right w:val="single" w:sz="4" w:space="0" w:color="000000"/>
            </w:tcBorders>
          </w:tcPr>
          <w:p w14:paraId="5B9A2566" w14:textId="77777777" w:rsidR="00E23683" w:rsidRDefault="008D2FB7">
            <w:pPr>
              <w:rPr>
                <w:i/>
                <w:iCs/>
                <w:sz w:val="20"/>
                <w:szCs w:val="20"/>
              </w:rPr>
            </w:pPr>
            <w:r>
              <w:rPr>
                <w:i/>
                <w:iCs/>
                <w:sz w:val="20"/>
                <w:szCs w:val="20"/>
              </w:rPr>
              <w:t>Rationale</w:t>
            </w:r>
          </w:p>
        </w:tc>
        <w:tc>
          <w:tcPr>
            <w:tcW w:w="1266" w:type="dxa"/>
            <w:tcBorders>
              <w:top w:val="single" w:sz="4" w:space="0" w:color="000000"/>
              <w:left w:val="single" w:sz="4" w:space="0" w:color="000000"/>
              <w:bottom w:val="single" w:sz="4" w:space="0" w:color="000000"/>
              <w:right w:val="single" w:sz="4" w:space="0" w:color="000000"/>
            </w:tcBorders>
          </w:tcPr>
          <w:p w14:paraId="4399A008" w14:textId="77777777" w:rsidR="00E23683" w:rsidRDefault="008D2FB7">
            <w:pPr>
              <w:jc w:val="center"/>
              <w:rPr>
                <w:sz w:val="20"/>
                <w:szCs w:val="20"/>
              </w:rPr>
            </w:pPr>
            <w:r>
              <w:rPr>
                <w:sz w:val="20"/>
                <w:szCs w:val="20"/>
              </w:rPr>
              <w:t>5</w:t>
            </w:r>
          </w:p>
        </w:tc>
      </w:tr>
      <w:tr w:rsidR="00E23683" w14:paraId="3422594E" w14:textId="77777777">
        <w:trPr>
          <w:jc w:val="center"/>
        </w:trPr>
        <w:tc>
          <w:tcPr>
            <w:tcW w:w="7933" w:type="dxa"/>
            <w:tcBorders>
              <w:top w:val="single" w:sz="4" w:space="0" w:color="000000"/>
              <w:left w:val="single" w:sz="4" w:space="0" w:color="000000"/>
              <w:bottom w:val="single" w:sz="4" w:space="0" w:color="000000"/>
              <w:right w:val="single" w:sz="4" w:space="0" w:color="000000"/>
            </w:tcBorders>
          </w:tcPr>
          <w:p w14:paraId="6503BEF6" w14:textId="77777777" w:rsidR="00E23683" w:rsidRDefault="008D2FB7">
            <w:pPr>
              <w:rPr>
                <w:i/>
                <w:iCs/>
                <w:sz w:val="20"/>
                <w:szCs w:val="20"/>
              </w:rPr>
            </w:pPr>
            <w:r>
              <w:rPr>
                <w:i/>
                <w:iCs/>
                <w:sz w:val="20"/>
                <w:szCs w:val="20"/>
              </w:rPr>
              <w:t>Strategy</w:t>
            </w:r>
          </w:p>
        </w:tc>
        <w:tc>
          <w:tcPr>
            <w:tcW w:w="1266" w:type="dxa"/>
            <w:tcBorders>
              <w:top w:val="single" w:sz="4" w:space="0" w:color="000000"/>
              <w:left w:val="single" w:sz="4" w:space="0" w:color="000000"/>
              <w:bottom w:val="single" w:sz="4" w:space="0" w:color="000000"/>
              <w:right w:val="single" w:sz="4" w:space="0" w:color="000000"/>
            </w:tcBorders>
          </w:tcPr>
          <w:p w14:paraId="5BC1C7FF" w14:textId="77777777" w:rsidR="00E23683" w:rsidRDefault="008D2FB7">
            <w:pPr>
              <w:jc w:val="center"/>
              <w:rPr>
                <w:sz w:val="20"/>
                <w:szCs w:val="20"/>
              </w:rPr>
            </w:pPr>
            <w:r>
              <w:rPr>
                <w:sz w:val="20"/>
                <w:szCs w:val="20"/>
              </w:rPr>
              <w:t>5</w:t>
            </w:r>
          </w:p>
        </w:tc>
      </w:tr>
      <w:tr w:rsidR="00E23683" w14:paraId="70393F1A" w14:textId="77777777">
        <w:trPr>
          <w:jc w:val="center"/>
        </w:trPr>
        <w:tc>
          <w:tcPr>
            <w:tcW w:w="7933" w:type="dxa"/>
            <w:tcBorders>
              <w:top w:val="single" w:sz="4" w:space="0" w:color="000000"/>
              <w:left w:val="single" w:sz="4" w:space="0" w:color="000000"/>
              <w:bottom w:val="single" w:sz="4" w:space="0" w:color="000000"/>
              <w:right w:val="single" w:sz="4" w:space="0" w:color="000000"/>
            </w:tcBorders>
          </w:tcPr>
          <w:p w14:paraId="24C8CCBF" w14:textId="77777777" w:rsidR="00E23683" w:rsidRDefault="008D2FB7">
            <w:pPr>
              <w:rPr>
                <w:i/>
                <w:iCs/>
                <w:sz w:val="20"/>
                <w:szCs w:val="20"/>
              </w:rPr>
            </w:pPr>
            <w:r>
              <w:rPr>
                <w:i/>
                <w:iCs/>
                <w:sz w:val="20"/>
                <w:szCs w:val="20"/>
              </w:rPr>
              <w:t>Timetable of activities</w:t>
            </w:r>
          </w:p>
        </w:tc>
        <w:tc>
          <w:tcPr>
            <w:tcW w:w="1266" w:type="dxa"/>
            <w:tcBorders>
              <w:top w:val="single" w:sz="4" w:space="0" w:color="000000"/>
              <w:left w:val="single" w:sz="4" w:space="0" w:color="000000"/>
              <w:bottom w:val="single" w:sz="4" w:space="0" w:color="000000"/>
              <w:right w:val="single" w:sz="4" w:space="0" w:color="000000"/>
            </w:tcBorders>
          </w:tcPr>
          <w:p w14:paraId="466372D5" w14:textId="77777777" w:rsidR="00E23683" w:rsidRDefault="008D2FB7">
            <w:pPr>
              <w:jc w:val="center"/>
              <w:rPr>
                <w:sz w:val="20"/>
                <w:szCs w:val="20"/>
              </w:rPr>
            </w:pPr>
            <w:r>
              <w:rPr>
                <w:sz w:val="20"/>
                <w:szCs w:val="20"/>
              </w:rPr>
              <w:t>10</w:t>
            </w:r>
          </w:p>
        </w:tc>
      </w:tr>
      <w:tr w:rsidR="00E23683" w14:paraId="7A8F126B"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D9D9D9"/>
          </w:tcPr>
          <w:p w14:paraId="5F36AD99" w14:textId="77777777" w:rsidR="00E23683" w:rsidRDefault="008D2FB7">
            <w:pPr>
              <w:rPr>
                <w:sz w:val="20"/>
                <w:szCs w:val="20"/>
              </w:rPr>
            </w:pPr>
            <w:r>
              <w:rPr>
                <w:b/>
                <w:bCs/>
                <w:sz w:val="20"/>
                <w:szCs w:val="20"/>
              </w:rPr>
              <w:t xml:space="preserve">Total score for </w:t>
            </w:r>
            <w:proofErr w:type="spellStart"/>
            <w:r>
              <w:rPr>
                <w:b/>
                <w:bCs/>
                <w:sz w:val="20"/>
                <w:szCs w:val="20"/>
              </w:rPr>
              <w:t>Organisation</w:t>
            </w:r>
            <w:proofErr w:type="spellEnd"/>
            <w:r>
              <w:rPr>
                <w:b/>
                <w:bCs/>
                <w:sz w:val="20"/>
                <w:szCs w:val="20"/>
              </w:rPr>
              <w:t xml:space="preserve"> and methodology</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cPr>
          <w:p w14:paraId="4FAEA8D0" w14:textId="77777777" w:rsidR="00E23683" w:rsidRDefault="008D2FB7">
            <w:pPr>
              <w:jc w:val="center"/>
              <w:rPr>
                <w:b/>
                <w:bCs/>
                <w:sz w:val="20"/>
                <w:szCs w:val="20"/>
              </w:rPr>
            </w:pPr>
            <w:r>
              <w:rPr>
                <w:b/>
                <w:bCs/>
                <w:sz w:val="20"/>
                <w:szCs w:val="20"/>
              </w:rPr>
              <w:t>20</w:t>
            </w:r>
          </w:p>
        </w:tc>
      </w:tr>
      <w:tr w:rsidR="00E23683" w14:paraId="0C51D47F" w14:textId="77777777">
        <w:trPr>
          <w:jc w:val="center"/>
        </w:trPr>
        <w:tc>
          <w:tcPr>
            <w:tcW w:w="9199" w:type="dxa"/>
            <w:gridSpan w:val="2"/>
            <w:tcBorders>
              <w:top w:val="single" w:sz="4" w:space="0" w:color="000000"/>
              <w:left w:val="single" w:sz="4" w:space="0" w:color="000000"/>
              <w:bottom w:val="single" w:sz="4" w:space="0" w:color="000000"/>
              <w:right w:val="single" w:sz="4" w:space="0" w:color="000000"/>
            </w:tcBorders>
          </w:tcPr>
          <w:p w14:paraId="5DC2916C" w14:textId="77777777" w:rsidR="00E23683" w:rsidRDefault="008D2FB7">
            <w:pPr>
              <w:jc w:val="center"/>
              <w:rPr>
                <w:b/>
                <w:bCs/>
                <w:i/>
                <w:iCs/>
                <w:sz w:val="20"/>
                <w:szCs w:val="20"/>
              </w:rPr>
            </w:pPr>
            <w:r>
              <w:rPr>
                <w:b/>
                <w:bCs/>
                <w:i/>
                <w:iCs/>
                <w:sz w:val="20"/>
                <w:szCs w:val="20"/>
              </w:rPr>
              <w:t>Expert</w:t>
            </w:r>
          </w:p>
        </w:tc>
      </w:tr>
      <w:tr w:rsidR="00E23683" w14:paraId="70417866" w14:textId="77777777">
        <w:trPr>
          <w:jc w:val="center"/>
        </w:trPr>
        <w:tc>
          <w:tcPr>
            <w:tcW w:w="9199" w:type="dxa"/>
            <w:gridSpan w:val="2"/>
            <w:tcBorders>
              <w:top w:val="single" w:sz="4" w:space="0" w:color="000000"/>
              <w:left w:val="single" w:sz="4" w:space="0" w:color="000000"/>
              <w:bottom w:val="single" w:sz="4" w:space="0" w:color="000000"/>
              <w:right w:val="single" w:sz="4" w:space="0" w:color="000000"/>
            </w:tcBorders>
          </w:tcPr>
          <w:p w14:paraId="3A51D412" w14:textId="77777777" w:rsidR="00E23683" w:rsidRDefault="008D2FB7">
            <w:pPr>
              <w:rPr>
                <w:b/>
                <w:bCs/>
                <w:i/>
                <w:iCs/>
                <w:sz w:val="20"/>
                <w:szCs w:val="20"/>
              </w:rPr>
            </w:pPr>
            <w:r>
              <w:rPr>
                <w:b/>
                <w:bCs/>
                <w:i/>
                <w:iCs/>
                <w:sz w:val="20"/>
                <w:szCs w:val="20"/>
              </w:rPr>
              <w:t>(Max 80 points)</w:t>
            </w:r>
          </w:p>
        </w:tc>
      </w:tr>
    </w:tbl>
    <w:p w14:paraId="1AB4D44C" w14:textId="77777777" w:rsidR="00E23683" w:rsidRDefault="00E23683">
      <w:pPr>
        <w:widowControl w:val="0"/>
        <w:pBdr>
          <w:top w:val="nil"/>
          <w:left w:val="nil"/>
          <w:bottom w:val="nil"/>
          <w:right w:val="nil"/>
          <w:between w:val="nil"/>
        </w:pBdr>
        <w:spacing w:line="276" w:lineRule="auto"/>
        <w:rPr>
          <w:rFonts w:ascii="Calibri" w:eastAsia="Calibri" w:hAnsi="Calibri" w:cs="Calibri"/>
          <w:b/>
          <w:bCs/>
          <w:i/>
          <w:iCs/>
          <w:sz w:val="20"/>
          <w:szCs w:val="20"/>
        </w:rPr>
      </w:pPr>
    </w:p>
    <w:tbl>
      <w:tblPr>
        <w:tblStyle w:val="a5"/>
        <w:tblW w:w="91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3"/>
        <w:gridCol w:w="1266"/>
      </w:tblGrid>
      <w:tr w:rsidR="00E23683" w14:paraId="2CD5545A" w14:textId="77777777">
        <w:trPr>
          <w:jc w:val="center"/>
        </w:trPr>
        <w:tc>
          <w:tcPr>
            <w:tcW w:w="9199" w:type="dxa"/>
            <w:gridSpan w:val="2"/>
            <w:tcBorders>
              <w:top w:val="single" w:sz="4" w:space="0" w:color="000000"/>
              <w:left w:val="single" w:sz="4" w:space="0" w:color="000000"/>
              <w:bottom w:val="single" w:sz="4" w:space="0" w:color="000000"/>
              <w:right w:val="single" w:sz="4" w:space="0" w:color="000000"/>
            </w:tcBorders>
            <w:shd w:val="clear" w:color="auto" w:fill="auto"/>
          </w:tcPr>
          <w:p w14:paraId="2641292C" w14:textId="77777777" w:rsidR="00E23683" w:rsidRDefault="008D2FB7">
            <w:pPr>
              <w:rPr>
                <w:rFonts w:ascii="Calibri" w:eastAsia="Calibri" w:hAnsi="Calibri" w:cs="Calibri"/>
                <w:b/>
                <w:bCs/>
                <w:i/>
                <w:iCs/>
                <w:sz w:val="20"/>
                <w:szCs w:val="20"/>
              </w:rPr>
            </w:pPr>
            <w:r>
              <w:rPr>
                <w:rFonts w:ascii="Calibri" w:eastAsia="Calibri" w:hAnsi="Calibri" w:cs="Calibri"/>
                <w:b/>
                <w:bCs/>
                <w:i/>
                <w:iCs/>
                <w:sz w:val="20"/>
                <w:szCs w:val="20"/>
              </w:rPr>
              <w:t>Qualifications and skills</w:t>
            </w:r>
          </w:p>
        </w:tc>
      </w:tr>
      <w:tr w:rsidR="00E23683" w14:paraId="419352C8"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auto"/>
          </w:tcPr>
          <w:p w14:paraId="0F11D298" w14:textId="77777777" w:rsidR="00E23683" w:rsidRDefault="008D2FB7">
            <w:pPr>
              <w:rPr>
                <w:rFonts w:ascii="Calibri" w:eastAsia="Calibri" w:hAnsi="Calibri" w:cs="Calibri"/>
                <w:i/>
                <w:iCs/>
                <w:sz w:val="20"/>
                <w:szCs w:val="20"/>
              </w:rPr>
            </w:pPr>
            <w:r>
              <w:rPr>
                <w:rFonts w:ascii="Calibri" w:eastAsia="Calibri" w:hAnsi="Calibri" w:cs="Calibri"/>
                <w:i/>
                <w:iCs/>
                <w:sz w:val="20"/>
                <w:szCs w:val="20"/>
              </w:rPr>
              <w:t>Relevant legal education</w:t>
            </w:r>
          </w:p>
          <w:p w14:paraId="39C8D927" w14:textId="77777777" w:rsidR="00E23683" w:rsidRDefault="00E23683">
            <w:pPr>
              <w:rPr>
                <w:rFonts w:ascii="Calibri" w:eastAsia="Calibri" w:hAnsi="Calibri" w:cs="Calibri"/>
                <w:i/>
                <w:iCs/>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14:paraId="693F6F07" w14:textId="77777777" w:rsidR="00E23683" w:rsidRDefault="008D2FB7">
            <w:pPr>
              <w:jc w:val="center"/>
              <w:rPr>
                <w:rFonts w:ascii="Calibri" w:eastAsia="Calibri" w:hAnsi="Calibri" w:cs="Calibri"/>
                <w:sz w:val="20"/>
                <w:szCs w:val="20"/>
              </w:rPr>
            </w:pPr>
            <w:r>
              <w:rPr>
                <w:rFonts w:ascii="Calibri" w:eastAsia="Calibri" w:hAnsi="Calibri" w:cs="Calibri"/>
                <w:sz w:val="20"/>
                <w:szCs w:val="20"/>
              </w:rPr>
              <w:t>15</w:t>
            </w:r>
          </w:p>
        </w:tc>
      </w:tr>
      <w:tr w:rsidR="00E23683" w14:paraId="45262DC1" w14:textId="77777777">
        <w:trPr>
          <w:jc w:val="center"/>
        </w:trPr>
        <w:tc>
          <w:tcPr>
            <w:tcW w:w="9199" w:type="dxa"/>
            <w:gridSpan w:val="2"/>
            <w:tcBorders>
              <w:top w:val="single" w:sz="4" w:space="0" w:color="000000"/>
              <w:left w:val="single" w:sz="4" w:space="0" w:color="000000"/>
              <w:bottom w:val="single" w:sz="4" w:space="0" w:color="000000"/>
              <w:right w:val="single" w:sz="4" w:space="0" w:color="000000"/>
            </w:tcBorders>
            <w:shd w:val="clear" w:color="auto" w:fill="auto"/>
          </w:tcPr>
          <w:p w14:paraId="4BDBAA6E" w14:textId="77777777" w:rsidR="00E23683" w:rsidRDefault="008D2FB7">
            <w:pPr>
              <w:rPr>
                <w:rFonts w:ascii="Calibri" w:eastAsia="Calibri" w:hAnsi="Calibri" w:cs="Calibri"/>
                <w:b/>
                <w:bCs/>
                <w:i/>
                <w:iCs/>
                <w:sz w:val="20"/>
                <w:szCs w:val="20"/>
              </w:rPr>
            </w:pPr>
            <w:r>
              <w:rPr>
                <w:rFonts w:ascii="Calibri" w:eastAsia="Calibri" w:hAnsi="Calibri" w:cs="Calibri"/>
                <w:b/>
                <w:bCs/>
                <w:i/>
                <w:iCs/>
                <w:sz w:val="20"/>
                <w:szCs w:val="20"/>
              </w:rPr>
              <w:t>General professional experience</w:t>
            </w:r>
          </w:p>
        </w:tc>
      </w:tr>
      <w:tr w:rsidR="00E23683" w14:paraId="1637B72E"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auto"/>
          </w:tcPr>
          <w:p w14:paraId="64B61F40" w14:textId="77777777" w:rsidR="00E23683" w:rsidRDefault="008D2FB7">
            <w:pPr>
              <w:rPr>
                <w:rFonts w:ascii="Calibri" w:eastAsia="Calibri" w:hAnsi="Calibri" w:cs="Calibri"/>
                <w:i/>
                <w:iCs/>
                <w:sz w:val="20"/>
                <w:szCs w:val="20"/>
              </w:rPr>
            </w:pPr>
            <w:r>
              <w:rPr>
                <w:rFonts w:ascii="Calibri" w:eastAsia="Calibri" w:hAnsi="Calibri" w:cs="Calibri"/>
                <w:i/>
                <w:iCs/>
                <w:sz w:val="20"/>
                <w:szCs w:val="20"/>
              </w:rPr>
              <w:t>At least five years of relevant professional legal experience</w:t>
            </w:r>
          </w:p>
          <w:p w14:paraId="39D9C7CC" w14:textId="77777777" w:rsidR="00E23683" w:rsidRDefault="00E23683">
            <w:pPr>
              <w:rPr>
                <w:rFonts w:ascii="Calibri" w:eastAsia="Calibri" w:hAnsi="Calibri" w:cs="Calibri"/>
                <w:i/>
                <w:iCs/>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14:paraId="72D2A603" w14:textId="77777777" w:rsidR="00E23683" w:rsidRDefault="008D2FB7">
            <w:pPr>
              <w:jc w:val="center"/>
              <w:rPr>
                <w:rFonts w:ascii="Calibri" w:eastAsia="Calibri" w:hAnsi="Calibri" w:cs="Calibri"/>
                <w:sz w:val="20"/>
                <w:szCs w:val="20"/>
              </w:rPr>
            </w:pPr>
            <w:r>
              <w:rPr>
                <w:rFonts w:ascii="Calibri" w:eastAsia="Calibri" w:hAnsi="Calibri" w:cs="Calibri"/>
                <w:sz w:val="20"/>
                <w:szCs w:val="20"/>
              </w:rPr>
              <w:t>20</w:t>
            </w:r>
          </w:p>
        </w:tc>
      </w:tr>
      <w:tr w:rsidR="00E23683" w14:paraId="7822D885" w14:textId="77777777">
        <w:trPr>
          <w:jc w:val="center"/>
        </w:trPr>
        <w:tc>
          <w:tcPr>
            <w:tcW w:w="9199" w:type="dxa"/>
            <w:gridSpan w:val="2"/>
            <w:tcBorders>
              <w:top w:val="single" w:sz="4" w:space="0" w:color="000000"/>
              <w:left w:val="single" w:sz="4" w:space="0" w:color="000000"/>
              <w:bottom w:val="single" w:sz="4" w:space="0" w:color="000000"/>
              <w:right w:val="single" w:sz="4" w:space="0" w:color="000000"/>
            </w:tcBorders>
            <w:shd w:val="clear" w:color="auto" w:fill="auto"/>
          </w:tcPr>
          <w:p w14:paraId="727B1D60" w14:textId="77777777" w:rsidR="00E23683" w:rsidRDefault="008D2FB7">
            <w:pPr>
              <w:rPr>
                <w:rFonts w:ascii="Calibri" w:eastAsia="Calibri" w:hAnsi="Calibri" w:cs="Calibri"/>
                <w:b/>
                <w:bCs/>
                <w:i/>
                <w:iCs/>
                <w:sz w:val="20"/>
                <w:szCs w:val="20"/>
              </w:rPr>
            </w:pPr>
            <w:r>
              <w:rPr>
                <w:rFonts w:ascii="Calibri" w:eastAsia="Calibri" w:hAnsi="Calibri" w:cs="Calibri"/>
                <w:b/>
                <w:bCs/>
                <w:i/>
                <w:iCs/>
                <w:sz w:val="20"/>
                <w:szCs w:val="20"/>
              </w:rPr>
              <w:t>Specific professional experience</w:t>
            </w:r>
          </w:p>
        </w:tc>
      </w:tr>
      <w:tr w:rsidR="00E23683" w14:paraId="61396DE2"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auto"/>
          </w:tcPr>
          <w:p w14:paraId="6BD94ED7" w14:textId="5FF6C665" w:rsidR="00E23683" w:rsidRDefault="008D2FB7">
            <w:pPr>
              <w:rPr>
                <w:rFonts w:ascii="Calibri" w:eastAsia="Calibri" w:hAnsi="Calibri" w:cs="Calibri"/>
                <w:i/>
                <w:iCs/>
                <w:sz w:val="20"/>
                <w:szCs w:val="20"/>
              </w:rPr>
            </w:pPr>
            <w:r>
              <w:rPr>
                <w:rFonts w:ascii="Calibri" w:eastAsia="Calibri" w:hAnsi="Calibri" w:cs="Calibri"/>
                <w:i/>
                <w:iCs/>
                <w:sz w:val="20"/>
                <w:szCs w:val="20"/>
              </w:rPr>
              <w:t xml:space="preserve">Specific Knowledge of Georgia’s policy, legislative and </w:t>
            </w:r>
            <w:r w:rsidR="003D659C">
              <w:rPr>
                <w:rFonts w:ascii="Calibri" w:eastAsia="Calibri" w:hAnsi="Calibri" w:cs="Calibri"/>
                <w:i/>
                <w:iCs/>
                <w:sz w:val="20"/>
                <w:szCs w:val="20"/>
              </w:rPr>
              <w:t>institutional frameworks</w:t>
            </w:r>
            <w:r>
              <w:rPr>
                <w:rFonts w:ascii="Calibri" w:eastAsia="Calibri" w:hAnsi="Calibri" w:cs="Calibri"/>
                <w:i/>
                <w:iCs/>
                <w:sz w:val="20"/>
                <w:szCs w:val="20"/>
              </w:rPr>
              <w:t xml:space="preserve"> related to land management, agriculture and environmental protection</w:t>
            </w:r>
          </w:p>
          <w:p w14:paraId="0AB276EF" w14:textId="77777777" w:rsidR="00E23683" w:rsidRDefault="00E23683">
            <w:pPr>
              <w:rPr>
                <w:rFonts w:ascii="Calibri" w:eastAsia="Calibri" w:hAnsi="Calibri" w:cs="Calibri"/>
                <w:i/>
                <w:iCs/>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14:paraId="7B8966CB" w14:textId="77777777" w:rsidR="00E23683" w:rsidRDefault="008D2FB7">
            <w:pPr>
              <w:jc w:val="center"/>
              <w:rPr>
                <w:rFonts w:ascii="Calibri" w:eastAsia="Calibri" w:hAnsi="Calibri" w:cs="Calibri"/>
                <w:sz w:val="20"/>
                <w:szCs w:val="20"/>
              </w:rPr>
            </w:pPr>
            <w:r>
              <w:rPr>
                <w:rFonts w:ascii="Calibri" w:eastAsia="Calibri" w:hAnsi="Calibri" w:cs="Calibri"/>
                <w:sz w:val="20"/>
                <w:szCs w:val="20"/>
              </w:rPr>
              <w:t>15</w:t>
            </w:r>
          </w:p>
        </w:tc>
      </w:tr>
      <w:tr w:rsidR="00E23683" w14:paraId="7BA890E5"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auto"/>
          </w:tcPr>
          <w:p w14:paraId="733965EB" w14:textId="77777777" w:rsidR="00E23683" w:rsidRDefault="008D2FB7">
            <w:pPr>
              <w:jc w:val="both"/>
              <w:rPr>
                <w:rFonts w:ascii="Calibri" w:eastAsia="Calibri" w:hAnsi="Calibri" w:cs="Calibri"/>
                <w:i/>
                <w:iCs/>
                <w:sz w:val="20"/>
                <w:szCs w:val="20"/>
              </w:rPr>
            </w:pPr>
            <w:r>
              <w:rPr>
                <w:rFonts w:ascii="Calibri" w:eastAsia="Calibri" w:hAnsi="Calibri" w:cs="Calibri"/>
                <w:i/>
                <w:iCs/>
                <w:sz w:val="20"/>
                <w:szCs w:val="20"/>
              </w:rPr>
              <w:t>Experience drafting or revising legislative or normative acts</w:t>
            </w:r>
          </w:p>
          <w:p w14:paraId="7C07DB02" w14:textId="77777777" w:rsidR="00E23683" w:rsidRDefault="00E23683">
            <w:pPr>
              <w:jc w:val="both"/>
              <w:rPr>
                <w:rFonts w:ascii="Calibri" w:eastAsia="Calibri" w:hAnsi="Calibri" w:cs="Calibri"/>
                <w:i/>
                <w:iCs/>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14:paraId="5469D8A2" w14:textId="77777777" w:rsidR="00E23683" w:rsidRDefault="008D2FB7">
            <w:pPr>
              <w:jc w:val="center"/>
              <w:rPr>
                <w:rFonts w:ascii="Calibri" w:eastAsia="Calibri" w:hAnsi="Calibri" w:cs="Calibri"/>
                <w:sz w:val="20"/>
                <w:szCs w:val="20"/>
              </w:rPr>
            </w:pPr>
            <w:r>
              <w:rPr>
                <w:rFonts w:ascii="Calibri" w:eastAsia="Calibri" w:hAnsi="Calibri" w:cs="Calibri"/>
                <w:sz w:val="20"/>
                <w:szCs w:val="20"/>
              </w:rPr>
              <w:t>20</w:t>
            </w:r>
          </w:p>
        </w:tc>
      </w:tr>
      <w:tr w:rsidR="00E23683" w14:paraId="46AAA9B6"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auto"/>
          </w:tcPr>
          <w:p w14:paraId="0CCB9D6D" w14:textId="77777777" w:rsidR="00E23683" w:rsidRDefault="008D2FB7">
            <w:pPr>
              <w:rPr>
                <w:rFonts w:ascii="Calibri" w:eastAsia="Calibri" w:hAnsi="Calibri" w:cs="Calibri"/>
                <w:b/>
                <w:bCs/>
                <w:i/>
                <w:iCs/>
                <w:sz w:val="20"/>
                <w:szCs w:val="20"/>
              </w:rPr>
            </w:pPr>
            <w:r>
              <w:rPr>
                <w:rFonts w:ascii="Calibri" w:eastAsia="Calibri" w:hAnsi="Calibri" w:cs="Calibri"/>
                <w:b/>
                <w:bCs/>
                <w:i/>
                <w:iCs/>
                <w:sz w:val="20"/>
                <w:szCs w:val="20"/>
              </w:rPr>
              <w:t>Specific Qualifications and skills</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14:paraId="7A63185D" w14:textId="77777777" w:rsidR="00E23683" w:rsidRDefault="00E23683">
            <w:pPr>
              <w:jc w:val="center"/>
              <w:rPr>
                <w:rFonts w:ascii="Calibri" w:eastAsia="Calibri" w:hAnsi="Calibri" w:cs="Calibri"/>
                <w:sz w:val="20"/>
                <w:szCs w:val="20"/>
              </w:rPr>
            </w:pPr>
          </w:p>
        </w:tc>
      </w:tr>
      <w:tr w:rsidR="00E23683" w14:paraId="2B5C3336"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auto"/>
          </w:tcPr>
          <w:p w14:paraId="1C3D83C3" w14:textId="77777777" w:rsidR="00E23683" w:rsidRDefault="008D2FB7">
            <w:pPr>
              <w:ind w:right="268"/>
              <w:rPr>
                <w:rFonts w:ascii="Calibri" w:eastAsia="Calibri" w:hAnsi="Calibri" w:cs="Calibri"/>
                <w:i/>
                <w:iCs/>
                <w:sz w:val="20"/>
                <w:szCs w:val="20"/>
              </w:rPr>
            </w:pPr>
            <w:r>
              <w:rPr>
                <w:rFonts w:ascii="Calibri" w:eastAsia="Calibri" w:hAnsi="Calibri" w:cs="Calibri"/>
                <w:i/>
                <w:iCs/>
                <w:sz w:val="20"/>
                <w:szCs w:val="20"/>
              </w:rPr>
              <w:t>Writing and communication skills in Georgian and also strong interpersonal and general communication skills, strong cultural sensitivity and ability to work in multi-cultural environments</w:t>
            </w:r>
          </w:p>
          <w:p w14:paraId="7EF47EBE" w14:textId="77777777" w:rsidR="00E23683" w:rsidRDefault="008D2FB7">
            <w:pPr>
              <w:ind w:right="268"/>
              <w:rPr>
                <w:rFonts w:ascii="Calibri" w:eastAsia="Calibri" w:hAnsi="Calibri" w:cs="Calibri"/>
                <w:i/>
                <w:iCs/>
                <w:sz w:val="20"/>
                <w:szCs w:val="20"/>
              </w:rPr>
            </w:pPr>
            <w:r>
              <w:rPr>
                <w:rFonts w:ascii="Calibri" w:eastAsia="Calibri" w:hAnsi="Calibri" w:cs="Calibri"/>
                <w:i/>
                <w:iCs/>
                <w:sz w:val="20"/>
                <w:szCs w:val="20"/>
              </w:rPr>
              <w:t>(Good knowledge of written and oral English language as an asset)</w:t>
            </w:r>
          </w:p>
          <w:p w14:paraId="04AF33FE" w14:textId="77777777" w:rsidR="00E23683" w:rsidRDefault="00E23683">
            <w:pPr>
              <w:rPr>
                <w:rFonts w:ascii="Calibri" w:eastAsia="Calibri" w:hAnsi="Calibri" w:cs="Calibri"/>
                <w:i/>
                <w:iCs/>
                <w:sz w:val="20"/>
                <w:szCs w:val="20"/>
              </w:rPr>
            </w:pPr>
          </w:p>
          <w:p w14:paraId="506A3937" w14:textId="77777777" w:rsidR="00E23683" w:rsidRDefault="00E23683">
            <w:pPr>
              <w:rPr>
                <w:rFonts w:ascii="Calibri" w:eastAsia="Calibri" w:hAnsi="Calibri" w:cs="Calibri"/>
                <w:i/>
                <w:iCs/>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14:paraId="1621D7B0" w14:textId="77777777" w:rsidR="00E23683" w:rsidRDefault="008D2FB7">
            <w:pPr>
              <w:jc w:val="center"/>
              <w:rPr>
                <w:rFonts w:ascii="Calibri" w:eastAsia="Calibri" w:hAnsi="Calibri" w:cs="Calibri"/>
                <w:sz w:val="20"/>
                <w:szCs w:val="20"/>
              </w:rPr>
            </w:pPr>
            <w:r>
              <w:rPr>
                <w:rFonts w:ascii="Calibri" w:eastAsia="Calibri" w:hAnsi="Calibri" w:cs="Calibri"/>
                <w:sz w:val="20"/>
                <w:szCs w:val="20"/>
              </w:rPr>
              <w:t>10</w:t>
            </w:r>
          </w:p>
        </w:tc>
      </w:tr>
    </w:tbl>
    <w:tbl>
      <w:tblPr>
        <w:tblStyle w:val="a6"/>
        <w:tblW w:w="91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3"/>
        <w:gridCol w:w="1266"/>
      </w:tblGrid>
      <w:tr w:rsidR="00E23683" w14:paraId="37B8B0DA"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D9D9D9"/>
          </w:tcPr>
          <w:p w14:paraId="3429B91B" w14:textId="77777777" w:rsidR="00E23683" w:rsidRDefault="008D2FB7">
            <w:pPr>
              <w:rPr>
                <w:sz w:val="20"/>
                <w:szCs w:val="20"/>
              </w:rPr>
            </w:pPr>
            <w:r>
              <w:rPr>
                <w:b/>
                <w:bCs/>
                <w:sz w:val="20"/>
                <w:szCs w:val="20"/>
              </w:rPr>
              <w:t>Total score for Expert</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cPr>
          <w:p w14:paraId="3FAF00A6" w14:textId="77777777" w:rsidR="00E23683" w:rsidRDefault="008D2FB7">
            <w:pPr>
              <w:jc w:val="center"/>
              <w:rPr>
                <w:b/>
                <w:bCs/>
                <w:sz w:val="20"/>
                <w:szCs w:val="20"/>
              </w:rPr>
            </w:pPr>
            <w:r>
              <w:rPr>
                <w:b/>
                <w:bCs/>
                <w:sz w:val="20"/>
                <w:szCs w:val="20"/>
              </w:rPr>
              <w:t>80</w:t>
            </w:r>
          </w:p>
        </w:tc>
      </w:tr>
      <w:tr w:rsidR="00E23683" w14:paraId="4DBDED2E" w14:textId="77777777">
        <w:trPr>
          <w:jc w:val="center"/>
        </w:trPr>
        <w:tc>
          <w:tcPr>
            <w:tcW w:w="7933" w:type="dxa"/>
            <w:tcBorders>
              <w:top w:val="single" w:sz="4" w:space="0" w:color="000000"/>
              <w:left w:val="single" w:sz="4" w:space="0" w:color="000000"/>
              <w:bottom w:val="single" w:sz="4" w:space="0" w:color="000000"/>
              <w:right w:val="single" w:sz="4" w:space="0" w:color="000000"/>
            </w:tcBorders>
            <w:shd w:val="clear" w:color="auto" w:fill="D9D9D9"/>
          </w:tcPr>
          <w:p w14:paraId="43657F26" w14:textId="77777777" w:rsidR="00E23683" w:rsidRDefault="008D2FB7">
            <w:pPr>
              <w:rPr>
                <w:sz w:val="20"/>
                <w:szCs w:val="20"/>
              </w:rPr>
            </w:pPr>
            <w:r>
              <w:rPr>
                <w:b/>
                <w:bCs/>
                <w:sz w:val="20"/>
                <w:szCs w:val="20"/>
              </w:rPr>
              <w:t>Overall total score</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cPr>
          <w:p w14:paraId="27CBBA7C" w14:textId="77777777" w:rsidR="00E23683" w:rsidRDefault="008D2FB7">
            <w:pPr>
              <w:jc w:val="center"/>
              <w:rPr>
                <w:b/>
                <w:bCs/>
                <w:sz w:val="20"/>
                <w:szCs w:val="20"/>
              </w:rPr>
            </w:pPr>
            <w:r>
              <w:rPr>
                <w:b/>
                <w:bCs/>
                <w:sz w:val="20"/>
                <w:szCs w:val="20"/>
              </w:rPr>
              <w:t>100</w:t>
            </w:r>
          </w:p>
        </w:tc>
      </w:tr>
    </w:tbl>
    <w:p w14:paraId="0A40D827" w14:textId="77777777" w:rsidR="00E23683" w:rsidRDefault="00E23683">
      <w:pPr>
        <w:rPr>
          <w:rFonts w:ascii="Calibri" w:eastAsia="Calibri" w:hAnsi="Calibri" w:cs="Calibri"/>
          <w:b/>
          <w:bCs/>
        </w:rPr>
      </w:pPr>
    </w:p>
    <w:p w14:paraId="74B10CDB" w14:textId="77777777" w:rsidR="00E23683" w:rsidRDefault="00E23683"/>
    <w:sectPr w:rsidR="00E23683">
      <w:pgSz w:w="11906" w:h="16838"/>
      <w:pgMar w:top="113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00648E06-C492-4ED7-BFDE-FB9F031D93F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579B702-3D54-4976-80E7-96C745F64FF7}"/>
    <w:embedBold r:id="rId3" w:fontKey="{8C7E8E73-245A-4376-8528-1A524449877C}"/>
    <w:embedItalic r:id="rId4" w:fontKey="{448E72A9-3DCE-480F-A390-402579650C20}"/>
    <w:embedBoldItalic r:id="rId5" w:fontKey="{C2C3F47F-6741-46BD-AD43-E496EFE8C85C}"/>
  </w:font>
  <w:font w:name="Georgia">
    <w:panose1 w:val="02040502050405020303"/>
    <w:charset w:val="00"/>
    <w:family w:val="roman"/>
    <w:pitch w:val="variable"/>
    <w:sig w:usb0="00000287" w:usb1="00000000" w:usb2="00000000" w:usb3="00000000" w:csb0="0000009F" w:csb1="00000000"/>
    <w:embedItalic r:id="rId6" w:fontKey="{2C1DC7AB-9137-4891-A7F6-C35FECE18152}"/>
  </w:font>
  <w:font w:name="Segoe UI">
    <w:panose1 w:val="020B0502040204020203"/>
    <w:charset w:val="00"/>
    <w:family w:val="swiss"/>
    <w:pitch w:val="variable"/>
    <w:sig w:usb0="E4002EFF" w:usb1="C000E47F" w:usb2="00000009" w:usb3="00000000" w:csb0="000001FF" w:csb1="00000000"/>
    <w:embedRegular r:id="rId7" w:fontKey="{55471289-3C77-4EF4-AFFE-8F3BE1C7436B}"/>
  </w:font>
  <w:font w:name="Cambria">
    <w:panose1 w:val="02040503050406030204"/>
    <w:charset w:val="00"/>
    <w:family w:val="roman"/>
    <w:pitch w:val="variable"/>
    <w:sig w:usb0="E00006FF" w:usb1="420024FF" w:usb2="02000000" w:usb3="00000000" w:csb0="0000019F" w:csb1="00000000"/>
    <w:embedRegular r:id="rId8" w:fontKey="{8C7404F4-DDA8-47CB-BBCD-61502C67621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04384"/>
    <w:multiLevelType w:val="hybridMultilevel"/>
    <w:tmpl w:val="C7F20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035AA4"/>
    <w:multiLevelType w:val="multilevel"/>
    <w:tmpl w:val="F8CC6C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C325ABD"/>
    <w:multiLevelType w:val="multilevel"/>
    <w:tmpl w:val="BFA25C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5064D3F"/>
    <w:multiLevelType w:val="multilevel"/>
    <w:tmpl w:val="6A56D3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AA02375"/>
    <w:multiLevelType w:val="multilevel"/>
    <w:tmpl w:val="F32C84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AB13B90"/>
    <w:multiLevelType w:val="hybridMultilevel"/>
    <w:tmpl w:val="A8E2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2F3A92"/>
    <w:multiLevelType w:val="multilevel"/>
    <w:tmpl w:val="78804D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71804208">
    <w:abstractNumId w:val="1"/>
  </w:num>
  <w:num w:numId="2" w16cid:durableId="264922320">
    <w:abstractNumId w:val="6"/>
  </w:num>
  <w:num w:numId="3" w16cid:durableId="822312301">
    <w:abstractNumId w:val="4"/>
  </w:num>
  <w:num w:numId="4" w16cid:durableId="1108311132">
    <w:abstractNumId w:val="3"/>
  </w:num>
  <w:num w:numId="5" w16cid:durableId="329913375">
    <w:abstractNumId w:val="2"/>
  </w:num>
  <w:num w:numId="6" w16cid:durableId="148132601">
    <w:abstractNumId w:val="0"/>
  </w:num>
  <w:num w:numId="7" w16cid:durableId="522407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83"/>
    <w:rsid w:val="003D659C"/>
    <w:rsid w:val="008B530C"/>
    <w:rsid w:val="008D23E9"/>
    <w:rsid w:val="008D2FB7"/>
    <w:rsid w:val="00AB42C0"/>
    <w:rsid w:val="00B728C2"/>
    <w:rsid w:val="00E23683"/>
    <w:rsid w:val="00E84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F41B"/>
  <w15:docId w15:val="{D8E3D955-3D25-4465-9B0C-A94601620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right"/>
      <w:outlineLvl w:val="0"/>
    </w:pPr>
    <w:rPr>
      <w:rFonts w:ascii="Times New Roman" w:eastAsia="Times New Roman" w:hAnsi="Times New Roman" w:cs="Times New Roman"/>
      <w:b/>
      <w:bCs/>
      <w:sz w:val="28"/>
      <w:szCs w:val="28"/>
    </w:rPr>
  </w:style>
  <w:style w:type="paragraph" w:styleId="Heading2">
    <w:name w:val="heading 2"/>
    <w:basedOn w:val="Normal"/>
    <w:next w:val="Normal"/>
    <w:uiPriority w:val="9"/>
    <w:unhideWhenUsed/>
    <w:qFormat/>
    <w:pPr>
      <w:keepNext/>
      <w:keepLines/>
      <w:spacing w:before="40"/>
      <w:outlineLvl w:val="1"/>
    </w:pPr>
    <w:rPr>
      <w:rFonts w:ascii="Calibri" w:eastAsia="Calibri" w:hAnsi="Calibri" w:cs="Calibri"/>
      <w:color w:val="2E75B5"/>
      <w:sz w:val="26"/>
      <w:szCs w:val="26"/>
    </w:rPr>
  </w:style>
  <w:style w:type="paragraph" w:styleId="Heading3">
    <w:name w:val="heading 3"/>
    <w:basedOn w:val="Normal"/>
    <w:next w:val="Normal"/>
    <w:uiPriority w:val="9"/>
    <w:unhideWhenUsed/>
    <w:qFormat/>
    <w:pPr>
      <w:keepNext/>
      <w:keepLines/>
      <w:spacing w:before="40"/>
      <w:outlineLvl w:val="2"/>
    </w:pPr>
    <w:rPr>
      <w:rFonts w:ascii="Calibri" w:eastAsia="Calibri" w:hAnsi="Calibri" w:cs="Calibri"/>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4" w:type="dxa"/>
        <w:left w:w="86" w:type="dxa"/>
        <w:bottom w:w="14" w:type="dxa"/>
        <w:right w:w="86" w:type="dxa"/>
      </w:tblCellMar>
    </w:tblPr>
  </w:style>
  <w:style w:type="table" w:customStyle="1" w:styleId="a1">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B53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30C"/>
    <w:rPr>
      <w:rFonts w:ascii="Segoe UI" w:hAnsi="Segoe UI" w:cs="Segoe UI"/>
      <w:sz w:val="18"/>
      <w:szCs w:val="18"/>
    </w:rPr>
  </w:style>
  <w:style w:type="character" w:styleId="Strong">
    <w:name w:val="Strong"/>
    <w:basedOn w:val="DefaultParagraphFont"/>
    <w:uiPriority w:val="22"/>
    <w:qFormat/>
    <w:rsid w:val="00E84059"/>
    <w:rPr>
      <w:b/>
      <w:bCs/>
    </w:rPr>
  </w:style>
  <w:style w:type="paragraph" w:styleId="ListParagraph">
    <w:name w:val="List Paragraph"/>
    <w:basedOn w:val="Normal"/>
    <w:uiPriority w:val="34"/>
    <w:qFormat/>
    <w:rsid w:val="008D23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1691</Words>
  <Characters>9641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ნინო ჩიქოვანი</dc:creator>
  <cp:lastModifiedBy>Nino Nadibaidze</cp:lastModifiedBy>
  <cp:revision>5</cp:revision>
  <dcterms:created xsi:type="dcterms:W3CDTF">2026-09-30T08:46:00Z</dcterms:created>
  <dcterms:modified xsi:type="dcterms:W3CDTF">2026-09-30T10:51:00Z</dcterms:modified>
</cp:coreProperties>
</file>